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33B0BA" w14:textId="0348BBEE" w:rsidR="004D7509" w:rsidRDefault="00833E28" w:rsidP="00E50DEA">
      <w:pPr>
        <w:spacing w:after="0" w:line="276" w:lineRule="auto"/>
        <w:jc w:val="both"/>
        <w:rPr>
          <w:rFonts w:ascii="Arial" w:hAnsi="Arial" w:cs="Arial"/>
        </w:rPr>
      </w:pPr>
      <w:bookmarkStart w:id="0" w:name="_GoBack"/>
      <w:bookmarkEnd w:id="0"/>
      <w:r w:rsidRPr="0006709A">
        <w:rPr>
          <w:b/>
          <w:noProof/>
          <w:color w:val="000000"/>
          <w:lang w:val="nl-NL" w:eastAsia="nl-NL"/>
        </w:rPr>
        <w:drawing>
          <wp:inline distT="0" distB="0" distL="0" distR="0" wp14:anchorId="4D3C3045" wp14:editId="5A477B0E">
            <wp:extent cx="5728335" cy="13042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28335" cy="1304290"/>
                    </a:xfrm>
                    <a:prstGeom prst="rect">
                      <a:avLst/>
                    </a:prstGeom>
                    <a:noFill/>
                    <a:ln>
                      <a:noFill/>
                    </a:ln>
                  </pic:spPr>
                </pic:pic>
              </a:graphicData>
            </a:graphic>
          </wp:inline>
        </w:drawing>
      </w:r>
    </w:p>
    <w:p w14:paraId="550F963A" w14:textId="77777777" w:rsidR="004D7509" w:rsidRDefault="004D7509" w:rsidP="00E50DEA">
      <w:pPr>
        <w:spacing w:after="0" w:line="276" w:lineRule="auto"/>
        <w:jc w:val="both"/>
        <w:rPr>
          <w:rFonts w:ascii="Arial" w:hAnsi="Arial" w:cs="Arial"/>
        </w:rPr>
      </w:pPr>
    </w:p>
    <w:p w14:paraId="520313EC" w14:textId="77777777" w:rsidR="004D7509" w:rsidRDefault="004D7509" w:rsidP="00E50DEA">
      <w:pPr>
        <w:spacing w:after="0" w:line="276" w:lineRule="auto"/>
        <w:jc w:val="both"/>
        <w:rPr>
          <w:rFonts w:ascii="Arial" w:hAnsi="Arial" w:cs="Arial"/>
        </w:rPr>
      </w:pPr>
    </w:p>
    <w:p w14:paraId="5B20314E" w14:textId="36DDB8C7" w:rsidR="004D7509" w:rsidRPr="0006709A" w:rsidRDefault="004D7509" w:rsidP="004D7509">
      <w:pPr>
        <w:jc w:val="center"/>
        <w:rPr>
          <w:b/>
          <w:color w:val="000000"/>
          <w:sz w:val="28"/>
          <w:szCs w:val="28"/>
        </w:rPr>
      </w:pPr>
      <w:r w:rsidRPr="0006709A">
        <w:rPr>
          <w:b/>
          <w:color w:val="000000"/>
          <w:sz w:val="28"/>
          <w:szCs w:val="28"/>
        </w:rPr>
        <w:t xml:space="preserve">Training </w:t>
      </w:r>
      <w:r w:rsidR="007E5B11">
        <w:rPr>
          <w:b/>
          <w:color w:val="000000"/>
          <w:sz w:val="28"/>
          <w:szCs w:val="28"/>
        </w:rPr>
        <w:t>Event 29</w:t>
      </w:r>
      <w:r w:rsidR="007E5B11" w:rsidRPr="0006709A">
        <w:rPr>
          <w:b/>
          <w:color w:val="000000"/>
          <w:sz w:val="28"/>
          <w:szCs w:val="28"/>
        </w:rPr>
        <w:t xml:space="preserve"> </w:t>
      </w:r>
      <w:r w:rsidRPr="0006709A">
        <w:rPr>
          <w:b/>
          <w:color w:val="000000"/>
          <w:sz w:val="28"/>
          <w:szCs w:val="28"/>
        </w:rPr>
        <w:t xml:space="preserve">outline </w:t>
      </w:r>
    </w:p>
    <w:p w14:paraId="7D105EBD" w14:textId="77777777" w:rsidR="004D7509" w:rsidRDefault="004D7509" w:rsidP="00E50DEA">
      <w:pPr>
        <w:spacing w:after="0" w:line="276" w:lineRule="auto"/>
        <w:jc w:val="both"/>
        <w:rPr>
          <w:rFonts w:ascii="Arial" w:hAnsi="Arial" w:cs="Arial"/>
        </w:rPr>
      </w:pPr>
    </w:p>
    <w:p w14:paraId="780F7DF4" w14:textId="77777777" w:rsidR="007F02EE" w:rsidRPr="00066047" w:rsidRDefault="00EB7D3C" w:rsidP="007F02EE">
      <w:pPr>
        <w:spacing w:after="0" w:line="276" w:lineRule="auto"/>
        <w:jc w:val="center"/>
        <w:rPr>
          <w:rFonts w:ascii="Arial" w:hAnsi="Arial" w:cs="Arial"/>
          <w:b/>
          <w:bCs/>
          <w:color w:val="000000"/>
          <w:sz w:val="32"/>
          <w:szCs w:val="32"/>
        </w:rPr>
      </w:pPr>
      <w:bookmarkStart w:id="1" w:name="_Hlk30829577"/>
      <w:r w:rsidRPr="00066047">
        <w:rPr>
          <w:rFonts w:ascii="Arial" w:hAnsi="Arial" w:cs="Arial"/>
          <w:b/>
          <w:bCs/>
          <w:color w:val="000000"/>
          <w:sz w:val="32"/>
          <w:szCs w:val="32"/>
        </w:rPr>
        <w:t>I</w:t>
      </w:r>
      <w:r w:rsidR="008B382B" w:rsidRPr="00066047">
        <w:rPr>
          <w:rFonts w:ascii="Arial" w:hAnsi="Arial" w:cs="Arial"/>
          <w:b/>
          <w:bCs/>
          <w:color w:val="000000"/>
          <w:sz w:val="32"/>
          <w:szCs w:val="32"/>
        </w:rPr>
        <w:t>ntegrating food systems into local</w:t>
      </w:r>
      <w:r w:rsidR="00246067" w:rsidRPr="00066047">
        <w:rPr>
          <w:rFonts w:ascii="Arial" w:hAnsi="Arial" w:cs="Arial"/>
          <w:b/>
          <w:bCs/>
          <w:color w:val="000000"/>
          <w:sz w:val="32"/>
          <w:szCs w:val="32"/>
        </w:rPr>
        <w:t xml:space="preserve"> </w:t>
      </w:r>
      <w:r w:rsidR="008B382B" w:rsidRPr="00066047">
        <w:rPr>
          <w:rFonts w:ascii="Arial" w:hAnsi="Arial" w:cs="Arial"/>
          <w:b/>
          <w:bCs/>
          <w:color w:val="000000"/>
          <w:sz w:val="32"/>
          <w:szCs w:val="32"/>
        </w:rPr>
        <w:t>planning</w:t>
      </w:r>
    </w:p>
    <w:bookmarkEnd w:id="1"/>
    <w:p w14:paraId="055FFF3E" w14:textId="77777777" w:rsidR="007F02EE" w:rsidRPr="004D7509" w:rsidRDefault="007F02EE" w:rsidP="007F02EE">
      <w:pPr>
        <w:spacing w:after="0" w:line="276" w:lineRule="auto"/>
        <w:jc w:val="center"/>
        <w:rPr>
          <w:rFonts w:ascii="Arial" w:hAnsi="Arial" w:cs="Arial"/>
          <w:b/>
          <w:bCs/>
          <w:color w:val="FF0000"/>
          <w:sz w:val="32"/>
          <w:szCs w:val="32"/>
        </w:rPr>
      </w:pPr>
    </w:p>
    <w:p w14:paraId="4ECF9BE7" w14:textId="77777777" w:rsidR="008B382B" w:rsidRDefault="008B382B" w:rsidP="00E50DEA">
      <w:pPr>
        <w:spacing w:after="0" w:line="276" w:lineRule="auto"/>
        <w:jc w:val="both"/>
        <w:rPr>
          <w:rFonts w:ascii="Arial" w:hAnsi="Arial" w:cs="Arial"/>
        </w:rPr>
      </w:pPr>
    </w:p>
    <w:p w14:paraId="0D9CD778" w14:textId="07C511F4" w:rsidR="004A317B" w:rsidRPr="00E50DEA" w:rsidRDefault="00B651D5" w:rsidP="004A317B">
      <w:pPr>
        <w:spacing w:after="0" w:line="276" w:lineRule="auto"/>
        <w:jc w:val="both"/>
        <w:rPr>
          <w:rFonts w:ascii="Arial" w:hAnsi="Arial" w:cs="Arial"/>
        </w:rPr>
      </w:pPr>
      <w:r w:rsidRPr="00B651D5">
        <w:rPr>
          <w:rFonts w:ascii="Arial" w:hAnsi="Arial" w:cs="Arial"/>
          <w:b/>
          <w:bCs/>
        </w:rPr>
        <w:t>Time and venue</w:t>
      </w:r>
      <w:r w:rsidR="004A317B">
        <w:rPr>
          <w:rFonts w:ascii="Arial" w:hAnsi="Arial" w:cs="Arial"/>
          <w:b/>
          <w:bCs/>
        </w:rPr>
        <w:t xml:space="preserve">: </w:t>
      </w:r>
      <w:r w:rsidR="004A317B">
        <w:rPr>
          <w:rFonts w:ascii="Arial" w:hAnsi="Arial" w:cs="Arial"/>
        </w:rPr>
        <w:t>February 12</w:t>
      </w:r>
      <w:r w:rsidR="007E5B11">
        <w:rPr>
          <w:rFonts w:ascii="Arial" w:hAnsi="Arial" w:cs="Arial"/>
        </w:rPr>
        <w:t>th</w:t>
      </w:r>
      <w:r w:rsidR="004A317B">
        <w:rPr>
          <w:rFonts w:ascii="Arial" w:hAnsi="Arial" w:cs="Arial"/>
        </w:rPr>
        <w:t xml:space="preserve">, </w:t>
      </w:r>
      <w:r w:rsidR="004A317B" w:rsidRPr="00E50DEA">
        <w:rPr>
          <w:rFonts w:ascii="Arial" w:hAnsi="Arial" w:cs="Arial"/>
        </w:rPr>
        <w:t xml:space="preserve">9 </w:t>
      </w:r>
      <w:r w:rsidR="004A317B">
        <w:rPr>
          <w:rFonts w:ascii="Arial" w:hAnsi="Arial" w:cs="Arial"/>
        </w:rPr>
        <w:t>am</w:t>
      </w:r>
      <w:r w:rsidR="004A317B" w:rsidRPr="00E50DEA">
        <w:rPr>
          <w:rFonts w:ascii="Arial" w:hAnsi="Arial" w:cs="Arial"/>
        </w:rPr>
        <w:t xml:space="preserve"> – 12</w:t>
      </w:r>
      <w:r w:rsidR="004A317B">
        <w:rPr>
          <w:rFonts w:ascii="Arial" w:hAnsi="Arial" w:cs="Arial"/>
        </w:rPr>
        <w:t xml:space="preserve"> am, </w:t>
      </w:r>
      <w:r w:rsidR="004A317B" w:rsidRPr="00484D9C">
        <w:rPr>
          <w:rFonts w:ascii="Arial" w:hAnsi="Arial" w:cs="Arial"/>
          <w:color w:val="000000" w:themeColor="text1"/>
        </w:rPr>
        <w:t xml:space="preserve">Room </w:t>
      </w:r>
      <w:r w:rsidR="007E5B11" w:rsidRPr="00484D9C">
        <w:rPr>
          <w:rFonts w:ascii="Arial" w:hAnsi="Arial" w:cs="Arial"/>
          <w:color w:val="000000" w:themeColor="text1"/>
        </w:rPr>
        <w:t>CS 7</w:t>
      </w:r>
      <w:r w:rsidR="004A317B">
        <w:rPr>
          <w:rFonts w:ascii="Arial" w:hAnsi="Arial" w:cs="Arial"/>
        </w:rPr>
        <w:t xml:space="preserve">, </w:t>
      </w:r>
      <w:r w:rsidR="007E5B11" w:rsidRPr="00833E28">
        <w:rPr>
          <w:rFonts w:ascii="Arial" w:hAnsi="Arial" w:cs="Arial"/>
        </w:rPr>
        <w:t>Abu Dhabi Exhibition Center (</w:t>
      </w:r>
      <w:r w:rsidR="007E5B11" w:rsidRPr="00833E28">
        <w:rPr>
          <w:rFonts w:ascii="Arial" w:hAnsi="Arial"/>
          <w:b/>
          <w:bCs/>
        </w:rPr>
        <w:t>ADNEC</w:t>
      </w:r>
      <w:r w:rsidR="007E5B11" w:rsidRPr="00833E28">
        <w:rPr>
          <w:rFonts w:ascii="Arial" w:hAnsi="Arial" w:cs="Arial"/>
        </w:rPr>
        <w:t>), Khaleej Al Arabi Street,</w:t>
      </w:r>
      <w:r w:rsidR="007E5B11">
        <w:rPr>
          <w:rFonts w:ascii="Roboto" w:hAnsi="Roboto" w:cs="Arial"/>
          <w:color w:val="000000"/>
          <w:sz w:val="21"/>
          <w:szCs w:val="21"/>
          <w:lang w:val="en"/>
        </w:rPr>
        <w:t xml:space="preserve"> </w:t>
      </w:r>
      <w:r w:rsidR="004A317B">
        <w:rPr>
          <w:rFonts w:ascii="Arial" w:hAnsi="Arial" w:cs="Arial"/>
        </w:rPr>
        <w:t>Abu Dhabi</w:t>
      </w:r>
      <w:r w:rsidR="007E5B11">
        <w:rPr>
          <w:rFonts w:ascii="Arial" w:hAnsi="Arial" w:cs="Arial"/>
        </w:rPr>
        <w:t>, UAE</w:t>
      </w:r>
      <w:r w:rsidR="004A317B">
        <w:rPr>
          <w:rFonts w:ascii="Arial" w:hAnsi="Arial" w:cs="Arial"/>
        </w:rPr>
        <w:t xml:space="preserve"> </w:t>
      </w:r>
    </w:p>
    <w:p w14:paraId="5502D54F" w14:textId="77777777" w:rsidR="00B651D5" w:rsidRDefault="00B651D5" w:rsidP="00E50DEA">
      <w:pPr>
        <w:spacing w:after="0" w:line="276" w:lineRule="auto"/>
        <w:jc w:val="both"/>
        <w:rPr>
          <w:rFonts w:ascii="Arial" w:hAnsi="Arial" w:cs="Arial"/>
        </w:rPr>
      </w:pPr>
    </w:p>
    <w:p w14:paraId="68BE12CF" w14:textId="77777777" w:rsidR="00246067" w:rsidRDefault="00246067" w:rsidP="00E50DEA">
      <w:pPr>
        <w:spacing w:after="0" w:line="276" w:lineRule="auto"/>
        <w:jc w:val="both"/>
        <w:rPr>
          <w:rFonts w:ascii="Arial" w:hAnsi="Arial" w:cs="Arial"/>
        </w:rPr>
      </w:pPr>
    </w:p>
    <w:p w14:paraId="5EE48A9B" w14:textId="77777777" w:rsidR="00F7701E" w:rsidRPr="0002283B" w:rsidRDefault="00F7701E" w:rsidP="0002283B">
      <w:pPr>
        <w:pStyle w:val="MediumGrid1-Accent21"/>
        <w:numPr>
          <w:ilvl w:val="0"/>
          <w:numId w:val="4"/>
        </w:numPr>
        <w:spacing w:after="0" w:line="276" w:lineRule="auto"/>
        <w:jc w:val="both"/>
        <w:rPr>
          <w:rFonts w:ascii="Arial" w:hAnsi="Arial" w:cs="Arial"/>
          <w:b/>
          <w:bCs/>
        </w:rPr>
      </w:pPr>
      <w:r w:rsidRPr="0002283B">
        <w:rPr>
          <w:rFonts w:ascii="Arial" w:hAnsi="Arial" w:cs="Arial"/>
          <w:b/>
          <w:bCs/>
        </w:rPr>
        <w:t xml:space="preserve">Introduction </w:t>
      </w:r>
      <w:r w:rsidR="00A9413B" w:rsidRPr="0002283B">
        <w:rPr>
          <w:rFonts w:ascii="Arial" w:hAnsi="Arial" w:cs="Arial"/>
          <w:b/>
          <w:bCs/>
        </w:rPr>
        <w:t xml:space="preserve">and background </w:t>
      </w:r>
    </w:p>
    <w:p w14:paraId="00A63C5F" w14:textId="77777777" w:rsidR="00D8226A" w:rsidRPr="0002283B" w:rsidRDefault="00D8226A" w:rsidP="0002283B">
      <w:pPr>
        <w:pStyle w:val="MediumGrid1-Accent21"/>
        <w:spacing w:after="0" w:line="276" w:lineRule="auto"/>
        <w:jc w:val="both"/>
        <w:rPr>
          <w:rFonts w:ascii="Arial" w:hAnsi="Arial" w:cs="Arial"/>
          <w:b/>
          <w:bCs/>
        </w:rPr>
      </w:pPr>
    </w:p>
    <w:p w14:paraId="0466B6BF" w14:textId="77777777" w:rsidR="00D8226A" w:rsidRPr="0002283B" w:rsidRDefault="00D8226A" w:rsidP="0002283B">
      <w:pPr>
        <w:spacing w:after="0" w:line="276" w:lineRule="auto"/>
        <w:jc w:val="both"/>
        <w:rPr>
          <w:rFonts w:ascii="Arial" w:hAnsi="Arial" w:cs="Arial"/>
        </w:rPr>
      </w:pPr>
    </w:p>
    <w:p w14:paraId="737D73A2" w14:textId="5A072469" w:rsidR="0018303E" w:rsidRPr="0002283B" w:rsidRDefault="00014520" w:rsidP="0002283B">
      <w:pPr>
        <w:spacing w:after="0" w:line="276" w:lineRule="auto"/>
        <w:jc w:val="both"/>
        <w:rPr>
          <w:rFonts w:ascii="Arial" w:hAnsi="Arial" w:cs="Arial"/>
        </w:rPr>
      </w:pPr>
      <w:r w:rsidRPr="0002283B">
        <w:rPr>
          <w:rFonts w:ascii="Arial" w:hAnsi="Arial" w:cs="Arial"/>
        </w:rPr>
        <w:t>Food governance mechanisms, such as the food policy councils, already established in 400 cities around the world, are social innovation</w:t>
      </w:r>
      <w:r w:rsidR="007E5B11">
        <w:rPr>
          <w:rFonts w:ascii="Arial" w:hAnsi="Arial" w:cs="Arial"/>
        </w:rPr>
        <w:t>s</w:t>
      </w:r>
      <w:r w:rsidRPr="0002283B">
        <w:rPr>
          <w:rFonts w:ascii="Arial" w:hAnsi="Arial" w:cs="Arial"/>
        </w:rPr>
        <w:t xml:space="preserve"> born to make the decision-making process related to food policy more inclusive and context-specific. The training will introduce the </w:t>
      </w:r>
      <w:r w:rsidRPr="0002283B">
        <w:rPr>
          <w:rFonts w:ascii="Arial" w:hAnsi="Arial" w:cs="Arial"/>
          <w:b/>
          <w:bCs/>
        </w:rPr>
        <w:t>food system planning</w:t>
      </w:r>
      <w:r w:rsidRPr="0002283B">
        <w:rPr>
          <w:rFonts w:ascii="Arial" w:hAnsi="Arial" w:cs="Arial"/>
        </w:rPr>
        <w:t xml:space="preserve"> approach</w:t>
      </w:r>
      <w:r w:rsidR="00595E03" w:rsidRPr="0002283B">
        <w:rPr>
          <w:rFonts w:ascii="Arial" w:hAnsi="Arial" w:cs="Arial"/>
        </w:rPr>
        <w:t xml:space="preserve"> in urban and city region contexts</w:t>
      </w:r>
      <w:r w:rsidR="00471A19" w:rsidRPr="0002283B">
        <w:rPr>
          <w:rFonts w:ascii="Arial" w:hAnsi="Arial" w:cs="Arial"/>
        </w:rPr>
        <w:t>. O</w:t>
      </w:r>
      <w:r w:rsidRPr="0002283B">
        <w:rPr>
          <w:rFonts w:ascii="Arial" w:hAnsi="Arial" w:cs="Arial"/>
        </w:rPr>
        <w:t xml:space="preserve">ne essential enabling element </w:t>
      </w:r>
      <w:r w:rsidR="007E5B11">
        <w:rPr>
          <w:rFonts w:ascii="Arial" w:hAnsi="Arial" w:cs="Arial"/>
        </w:rPr>
        <w:t>of</w:t>
      </w:r>
      <w:r w:rsidR="00471A19" w:rsidRPr="0002283B">
        <w:rPr>
          <w:rFonts w:ascii="Arial" w:hAnsi="Arial" w:cs="Arial"/>
        </w:rPr>
        <w:t xml:space="preserve"> this</w:t>
      </w:r>
      <w:r w:rsidR="007E5B11">
        <w:rPr>
          <w:rFonts w:ascii="Arial" w:hAnsi="Arial" w:cs="Arial"/>
        </w:rPr>
        <w:t xml:space="preserve"> approach</w:t>
      </w:r>
      <w:r w:rsidR="007E5B11" w:rsidRPr="0002283B">
        <w:rPr>
          <w:rFonts w:ascii="Arial" w:hAnsi="Arial" w:cs="Arial"/>
        </w:rPr>
        <w:t xml:space="preserve"> </w:t>
      </w:r>
      <w:r w:rsidRPr="0002283B">
        <w:rPr>
          <w:rFonts w:ascii="Arial" w:hAnsi="Arial" w:cs="Arial"/>
        </w:rPr>
        <w:t xml:space="preserve">is the presence of effective food governance mechanisms that mobilize multiple actors who represent the diversity of culture, geography, religion and economy of the cities and territories involved. </w:t>
      </w:r>
      <w:r w:rsidR="00471A19" w:rsidRPr="0002283B">
        <w:rPr>
          <w:rFonts w:ascii="Arial" w:hAnsi="Arial" w:cs="Arial"/>
        </w:rPr>
        <w:t xml:space="preserve">Another characteristic is the </w:t>
      </w:r>
      <w:r w:rsidRPr="0002283B">
        <w:rPr>
          <w:rFonts w:ascii="Arial" w:hAnsi="Arial" w:cs="Arial"/>
        </w:rPr>
        <w:t>use</w:t>
      </w:r>
      <w:r w:rsidR="00471A19" w:rsidRPr="0002283B">
        <w:rPr>
          <w:rFonts w:ascii="Arial" w:hAnsi="Arial" w:cs="Arial"/>
        </w:rPr>
        <w:t xml:space="preserve"> of</w:t>
      </w:r>
      <w:r w:rsidR="008876CE" w:rsidRPr="0002283B">
        <w:rPr>
          <w:rFonts w:ascii="Arial" w:hAnsi="Arial" w:cs="Arial"/>
        </w:rPr>
        <w:t xml:space="preserve"> food systems analysis tools and</w:t>
      </w:r>
      <w:r w:rsidR="00471A19" w:rsidRPr="0002283B">
        <w:rPr>
          <w:rFonts w:ascii="Arial" w:hAnsi="Arial" w:cs="Arial"/>
        </w:rPr>
        <w:t xml:space="preserve"> </w:t>
      </w:r>
      <w:r w:rsidRPr="0002283B">
        <w:rPr>
          <w:rFonts w:ascii="Arial" w:hAnsi="Arial" w:cs="Arial"/>
        </w:rPr>
        <w:t xml:space="preserve">innovative tools such as </w:t>
      </w:r>
      <w:r w:rsidR="008876CE" w:rsidRPr="0002283B">
        <w:rPr>
          <w:rFonts w:ascii="Arial" w:hAnsi="Arial" w:cs="Arial"/>
        </w:rPr>
        <w:t xml:space="preserve">spatial analysis utilizing </w:t>
      </w:r>
      <w:r w:rsidRPr="0002283B">
        <w:rPr>
          <w:rFonts w:ascii="Arial" w:hAnsi="Arial" w:cs="Arial"/>
        </w:rPr>
        <w:t>geographic information systems (</w:t>
      </w:r>
      <w:r w:rsidR="007E5B11">
        <w:rPr>
          <w:rFonts w:ascii="Arial" w:hAnsi="Arial" w:cs="Arial"/>
        </w:rPr>
        <w:t>GIS</w:t>
      </w:r>
      <w:r w:rsidRPr="0002283B">
        <w:rPr>
          <w:rFonts w:ascii="Arial" w:hAnsi="Arial" w:cs="Arial"/>
        </w:rPr>
        <w:t xml:space="preserve">) and geospatial tools to identify gaps that require remedies. Digital technologies such as big data are increasingly available that can open innovative ways to meet the new challenges faced by cities that are experiencing rapid urbanization, proliferation of informal settlements, and changes of life style and consumption patterns that influence diet and health. </w:t>
      </w:r>
    </w:p>
    <w:p w14:paraId="2ECA06AC" w14:textId="77777777" w:rsidR="00014520" w:rsidRPr="0002283B" w:rsidRDefault="00014520" w:rsidP="0002283B">
      <w:pPr>
        <w:spacing w:after="0" w:line="276" w:lineRule="auto"/>
        <w:jc w:val="both"/>
        <w:rPr>
          <w:rFonts w:ascii="Arial" w:hAnsi="Arial" w:cs="Arial"/>
        </w:rPr>
      </w:pPr>
      <w:r w:rsidRPr="0002283B">
        <w:rPr>
          <w:rFonts w:ascii="Arial" w:hAnsi="Arial" w:cs="Arial"/>
        </w:rPr>
        <w:t xml:space="preserve">The training will emphasize on the </w:t>
      </w:r>
      <w:r w:rsidR="0018303E" w:rsidRPr="0002283B">
        <w:rPr>
          <w:rFonts w:ascii="Arial" w:hAnsi="Arial" w:cs="Arial"/>
        </w:rPr>
        <w:t xml:space="preserve">systemic thinking and on the </w:t>
      </w:r>
      <w:r w:rsidRPr="0002283B">
        <w:rPr>
          <w:rFonts w:ascii="Arial" w:hAnsi="Arial" w:cs="Arial"/>
        </w:rPr>
        <w:t xml:space="preserve">importance of dialogue and partnership within local governance mechanisms, and building the relationships among the various departments and sectors within the local administration, as well as among the various non-government stakeholders such as private sector, civil society, and consumers in the food agenda. </w:t>
      </w:r>
    </w:p>
    <w:p w14:paraId="176EAF9B" w14:textId="77777777" w:rsidR="00F86BC9" w:rsidRPr="0002283B" w:rsidRDefault="00F86BC9" w:rsidP="0002283B">
      <w:pPr>
        <w:spacing w:after="0" w:line="276" w:lineRule="auto"/>
        <w:jc w:val="both"/>
        <w:rPr>
          <w:rFonts w:ascii="Arial" w:hAnsi="Arial" w:cs="Arial"/>
        </w:rPr>
      </w:pPr>
    </w:p>
    <w:p w14:paraId="0C538CDA" w14:textId="77777777" w:rsidR="00014520" w:rsidRPr="0002283B" w:rsidRDefault="00014520" w:rsidP="0002283B">
      <w:pPr>
        <w:spacing w:after="0" w:line="276" w:lineRule="auto"/>
        <w:jc w:val="both"/>
        <w:rPr>
          <w:rFonts w:ascii="Arial" w:hAnsi="Arial" w:cs="Arial"/>
        </w:rPr>
      </w:pPr>
      <w:r w:rsidRPr="0002283B">
        <w:rPr>
          <w:rFonts w:ascii="Arial" w:hAnsi="Arial" w:cs="Arial"/>
        </w:rPr>
        <w:t xml:space="preserve">The session will contribute to various WUF 10 dialogue themes, primarily: </w:t>
      </w:r>
      <w:r w:rsidRPr="0002283B">
        <w:rPr>
          <w:rFonts w:ascii="Arial" w:hAnsi="Arial" w:cs="Arial"/>
          <w:i/>
          <w:iCs/>
        </w:rPr>
        <w:t xml:space="preserve">Urbanization, Culture and Innovation </w:t>
      </w:r>
      <w:r w:rsidRPr="0002283B">
        <w:rPr>
          <w:rFonts w:ascii="Arial" w:hAnsi="Arial" w:cs="Arial"/>
        </w:rPr>
        <w:t>as well as</w:t>
      </w:r>
      <w:r w:rsidRPr="0002283B">
        <w:rPr>
          <w:rFonts w:ascii="Arial" w:hAnsi="Arial" w:cs="Arial"/>
          <w:i/>
          <w:iCs/>
        </w:rPr>
        <w:t xml:space="preserve"> Partnerships and Initiatives Supporting Culture and Innovation in Cities</w:t>
      </w:r>
      <w:r w:rsidR="007E5B11">
        <w:rPr>
          <w:rFonts w:ascii="Arial" w:hAnsi="Arial" w:cs="Arial"/>
          <w:i/>
          <w:iCs/>
        </w:rPr>
        <w:t>.</w:t>
      </w:r>
    </w:p>
    <w:p w14:paraId="7C4F3BDE" w14:textId="77777777" w:rsidR="00014520" w:rsidRPr="0002283B" w:rsidRDefault="00014520" w:rsidP="0002283B">
      <w:pPr>
        <w:spacing w:after="0" w:line="276" w:lineRule="auto"/>
        <w:jc w:val="both"/>
        <w:rPr>
          <w:rFonts w:ascii="Arial" w:hAnsi="Arial" w:cs="Arial"/>
        </w:rPr>
      </w:pPr>
    </w:p>
    <w:p w14:paraId="06B8A817" w14:textId="77777777" w:rsidR="00014520" w:rsidRPr="0002283B" w:rsidRDefault="00014520" w:rsidP="0002283B">
      <w:pPr>
        <w:spacing w:after="0" w:line="276" w:lineRule="auto"/>
        <w:jc w:val="both"/>
        <w:rPr>
          <w:rFonts w:ascii="Arial" w:hAnsi="Arial" w:cs="Arial"/>
          <w:i/>
          <w:iCs/>
        </w:rPr>
      </w:pPr>
      <w:r w:rsidRPr="0002283B">
        <w:rPr>
          <w:rFonts w:ascii="Arial" w:hAnsi="Arial" w:cs="Arial"/>
          <w:i/>
          <w:iCs/>
        </w:rPr>
        <w:lastRenderedPageBreak/>
        <w:t>Background</w:t>
      </w:r>
    </w:p>
    <w:p w14:paraId="75153851" w14:textId="77777777" w:rsidR="00014520" w:rsidRPr="0002283B" w:rsidRDefault="00014520" w:rsidP="0002283B">
      <w:pPr>
        <w:spacing w:after="0" w:line="276" w:lineRule="auto"/>
        <w:jc w:val="both"/>
        <w:rPr>
          <w:rFonts w:ascii="Arial" w:hAnsi="Arial" w:cs="Arial"/>
          <w:b/>
          <w:bCs/>
        </w:rPr>
      </w:pPr>
    </w:p>
    <w:p w14:paraId="4A1E83F2" w14:textId="77777777" w:rsidR="00014520" w:rsidRPr="0002283B" w:rsidRDefault="00014520" w:rsidP="0002283B">
      <w:pPr>
        <w:spacing w:after="0" w:line="276" w:lineRule="auto"/>
        <w:jc w:val="both"/>
        <w:rPr>
          <w:rFonts w:ascii="Arial" w:hAnsi="Arial" w:cs="Arial"/>
        </w:rPr>
      </w:pPr>
      <w:r w:rsidRPr="0002283B">
        <w:rPr>
          <w:rFonts w:ascii="Arial" w:hAnsi="Arial" w:cs="Arial"/>
        </w:rPr>
        <w:t xml:space="preserve">The </w:t>
      </w:r>
      <w:r w:rsidRPr="0002283B">
        <w:rPr>
          <w:rFonts w:ascii="Arial" w:hAnsi="Arial" w:cs="Arial"/>
          <w:b/>
          <w:bCs/>
        </w:rPr>
        <w:t>New Urban Agenda</w:t>
      </w:r>
      <w:r w:rsidRPr="0002283B">
        <w:rPr>
          <w:rFonts w:ascii="Arial" w:hAnsi="Arial" w:cs="Arial"/>
        </w:rPr>
        <w:t xml:space="preserve"> (NUA) signed in </w:t>
      </w:r>
      <w:r w:rsidRPr="0002283B">
        <w:rPr>
          <w:rFonts w:ascii="Arial" w:hAnsi="Arial" w:cs="Arial"/>
          <w:b/>
          <w:bCs/>
        </w:rPr>
        <w:t>2016</w:t>
      </w:r>
      <w:r w:rsidRPr="0002283B">
        <w:rPr>
          <w:rFonts w:ascii="Arial" w:hAnsi="Arial" w:cs="Arial"/>
        </w:rPr>
        <w:t xml:space="preserve"> addresses the need for </w:t>
      </w:r>
      <w:r w:rsidRPr="0002283B">
        <w:rPr>
          <w:rFonts w:ascii="Arial" w:hAnsi="Arial" w:cs="Arial"/>
          <w:i/>
          <w:iCs/>
        </w:rPr>
        <w:t>“integrating food security and nutritional needs of urban residents in urban and territorial planning...”</w:t>
      </w:r>
      <w:r w:rsidRPr="0002283B">
        <w:rPr>
          <w:rFonts w:ascii="Arial" w:hAnsi="Arial" w:cs="Arial"/>
        </w:rPr>
        <w:t xml:space="preserve"> and encourages the </w:t>
      </w:r>
      <w:r w:rsidRPr="0002283B">
        <w:rPr>
          <w:rFonts w:ascii="Arial" w:hAnsi="Arial" w:cs="Arial"/>
          <w:i/>
          <w:iCs/>
        </w:rPr>
        <w:t xml:space="preserve">“generation of evidence-based and practical guidance for the implementation of the NUA”. </w:t>
      </w:r>
      <w:r w:rsidRPr="0002283B">
        <w:rPr>
          <w:rFonts w:ascii="Arial" w:hAnsi="Arial" w:cs="Arial"/>
        </w:rPr>
        <w:t xml:space="preserve">Local and national governments are increasingly calling for support to foster sustainable food systems in urban areas, and their surrounding rural areas, for addressing the specific food security and nutrition challenges and planning for resilient and sustainable food systems. Several cities are currently promoting and implementing innovative models of integrated planning across urban and rural areas where food and agriculture are key elements. </w:t>
      </w:r>
    </w:p>
    <w:p w14:paraId="0FB8B2F5" w14:textId="77777777" w:rsidR="00014520" w:rsidRPr="0002283B" w:rsidRDefault="00014520" w:rsidP="0002283B">
      <w:pPr>
        <w:spacing w:after="0" w:line="276" w:lineRule="auto"/>
        <w:jc w:val="both"/>
        <w:rPr>
          <w:rFonts w:ascii="Arial" w:hAnsi="Arial" w:cs="Arial"/>
        </w:rPr>
      </w:pPr>
    </w:p>
    <w:p w14:paraId="3BB624E4" w14:textId="77777777" w:rsidR="00D055EC" w:rsidRPr="0002283B" w:rsidRDefault="00014520" w:rsidP="0002283B">
      <w:pPr>
        <w:spacing w:after="0" w:line="276" w:lineRule="auto"/>
        <w:jc w:val="both"/>
        <w:rPr>
          <w:rFonts w:ascii="Arial" w:hAnsi="Arial" w:cs="Arial"/>
        </w:rPr>
      </w:pPr>
      <w:r w:rsidRPr="0002283B">
        <w:rPr>
          <w:rFonts w:ascii="Arial" w:hAnsi="Arial" w:cs="Arial"/>
        </w:rPr>
        <w:t xml:space="preserve">In </w:t>
      </w:r>
      <w:r w:rsidRPr="0002283B">
        <w:rPr>
          <w:rFonts w:ascii="Arial" w:hAnsi="Arial" w:cs="Arial"/>
          <w:b/>
          <w:bCs/>
        </w:rPr>
        <w:t>2018</w:t>
      </w:r>
      <w:r w:rsidRPr="0002283B">
        <w:rPr>
          <w:rFonts w:ascii="Arial" w:hAnsi="Arial" w:cs="Arial"/>
        </w:rPr>
        <w:t xml:space="preserve"> FAO in collaboration with the University College London </w:t>
      </w:r>
      <w:r w:rsidR="009E5B6A">
        <w:rPr>
          <w:rFonts w:ascii="Arial" w:hAnsi="Arial" w:cs="Arial"/>
        </w:rPr>
        <w:t>the D</w:t>
      </w:r>
      <w:r w:rsidR="009E5B6A" w:rsidRPr="0002283B">
        <w:rPr>
          <w:rFonts w:ascii="Arial" w:hAnsi="Arial" w:cs="Arial"/>
        </w:rPr>
        <w:t xml:space="preserve">evelopment </w:t>
      </w:r>
      <w:r w:rsidRPr="0002283B">
        <w:rPr>
          <w:rFonts w:ascii="Arial" w:hAnsi="Arial" w:cs="Arial"/>
        </w:rPr>
        <w:t xml:space="preserve">Planning Unit published the book </w:t>
      </w:r>
      <w:r w:rsidR="009E5B6A">
        <w:rPr>
          <w:rFonts w:ascii="Arial" w:hAnsi="Arial" w:cs="Arial"/>
          <w:b/>
          <w:bCs/>
        </w:rPr>
        <w:t>I</w:t>
      </w:r>
      <w:r w:rsidR="009E5B6A" w:rsidRPr="0002283B">
        <w:rPr>
          <w:rFonts w:ascii="Arial" w:hAnsi="Arial" w:cs="Arial"/>
          <w:b/>
          <w:bCs/>
        </w:rPr>
        <w:t xml:space="preserve">ntegrating </w:t>
      </w:r>
      <w:r w:rsidR="009E5B6A">
        <w:rPr>
          <w:rFonts w:ascii="Arial" w:hAnsi="Arial" w:cs="Arial"/>
          <w:b/>
          <w:bCs/>
        </w:rPr>
        <w:t>F</w:t>
      </w:r>
      <w:r w:rsidR="009E5B6A" w:rsidRPr="0002283B">
        <w:rPr>
          <w:rFonts w:ascii="Arial" w:hAnsi="Arial" w:cs="Arial"/>
          <w:b/>
          <w:bCs/>
        </w:rPr>
        <w:t xml:space="preserve">ood </w:t>
      </w:r>
      <w:r w:rsidR="009E5B6A">
        <w:rPr>
          <w:rFonts w:ascii="Arial" w:hAnsi="Arial" w:cs="Arial"/>
          <w:b/>
          <w:bCs/>
        </w:rPr>
        <w:t>I</w:t>
      </w:r>
      <w:r w:rsidR="009E5B6A" w:rsidRPr="0002283B">
        <w:rPr>
          <w:rFonts w:ascii="Arial" w:hAnsi="Arial" w:cs="Arial"/>
          <w:b/>
          <w:bCs/>
        </w:rPr>
        <w:t xml:space="preserve">nto </w:t>
      </w:r>
      <w:r w:rsidR="009E5B6A">
        <w:rPr>
          <w:rFonts w:ascii="Arial" w:hAnsi="Arial" w:cs="Arial"/>
          <w:b/>
          <w:bCs/>
        </w:rPr>
        <w:t>U</w:t>
      </w:r>
      <w:r w:rsidR="009E5B6A" w:rsidRPr="0002283B">
        <w:rPr>
          <w:rFonts w:ascii="Arial" w:hAnsi="Arial" w:cs="Arial"/>
          <w:b/>
          <w:bCs/>
        </w:rPr>
        <w:t xml:space="preserve">rban </w:t>
      </w:r>
      <w:r w:rsidR="009E5B6A">
        <w:rPr>
          <w:rFonts w:ascii="Arial" w:hAnsi="Arial" w:cs="Arial"/>
          <w:b/>
          <w:bCs/>
        </w:rPr>
        <w:t>P</w:t>
      </w:r>
      <w:r w:rsidR="009E5B6A" w:rsidRPr="0002283B">
        <w:rPr>
          <w:rFonts w:ascii="Arial" w:hAnsi="Arial" w:cs="Arial"/>
          <w:b/>
          <w:bCs/>
        </w:rPr>
        <w:t>lanning</w:t>
      </w:r>
      <w:r w:rsidRPr="0002283B">
        <w:rPr>
          <w:rFonts w:ascii="Arial" w:hAnsi="Arial" w:cs="Arial"/>
        </w:rPr>
        <w:t xml:space="preserve"> </w:t>
      </w:r>
      <w:hyperlink r:id="rId8" w:history="1">
        <w:r w:rsidR="00C94058">
          <w:rPr>
            <w:rFonts w:cs="Calibri"/>
            <w:color w:val="0950D0"/>
            <w:sz w:val="24"/>
            <w:szCs w:val="24"/>
            <w:u w:val="single"/>
            <w:lang w:val="en-GB" w:eastAsia="zh-CN"/>
          </w:rPr>
          <w:t>https://www.jstor.org/stable/j.ctv513dv1</w:t>
        </w:r>
      </w:hyperlink>
      <w:r w:rsidRPr="0002283B">
        <w:rPr>
          <w:rFonts w:ascii="Arial" w:hAnsi="Arial" w:cs="Arial"/>
        </w:rPr>
        <w:t xml:space="preserve"> in which a range of authors critically examine innovative process</w:t>
      </w:r>
      <w:r w:rsidR="009E5B6A">
        <w:rPr>
          <w:rFonts w:ascii="Arial" w:hAnsi="Arial" w:cs="Arial"/>
        </w:rPr>
        <w:t>, sharing their experiences of</w:t>
      </w:r>
      <w:r w:rsidRPr="0002283B">
        <w:rPr>
          <w:rFonts w:ascii="Arial" w:hAnsi="Arial" w:cs="Arial"/>
        </w:rPr>
        <w:t xml:space="preserve"> food systems planning approaches and tools </w:t>
      </w:r>
      <w:r w:rsidR="009E5B6A">
        <w:rPr>
          <w:rFonts w:ascii="Arial" w:hAnsi="Arial" w:cs="Arial"/>
        </w:rPr>
        <w:t xml:space="preserve">used by </w:t>
      </w:r>
      <w:r w:rsidRPr="0002283B">
        <w:rPr>
          <w:rFonts w:ascii="Arial" w:hAnsi="Arial" w:cs="Arial"/>
        </w:rPr>
        <w:t xml:space="preserve">local governments in different regions </w:t>
      </w:r>
      <w:r w:rsidR="009E5B6A">
        <w:rPr>
          <w:rFonts w:ascii="Arial" w:hAnsi="Arial" w:cs="Arial"/>
        </w:rPr>
        <w:t xml:space="preserve">across </w:t>
      </w:r>
      <w:r w:rsidRPr="0002283B">
        <w:rPr>
          <w:rFonts w:ascii="Arial" w:hAnsi="Arial" w:cs="Arial"/>
        </w:rPr>
        <w:t xml:space="preserve">the world. </w:t>
      </w:r>
    </w:p>
    <w:p w14:paraId="55B20808" w14:textId="77777777" w:rsidR="00D055EC" w:rsidRPr="0002283B" w:rsidRDefault="00D055EC" w:rsidP="0002283B">
      <w:pPr>
        <w:spacing w:after="0" w:line="276" w:lineRule="auto"/>
        <w:jc w:val="both"/>
        <w:rPr>
          <w:rFonts w:ascii="Arial" w:hAnsi="Arial" w:cs="Arial"/>
        </w:rPr>
      </w:pPr>
    </w:p>
    <w:p w14:paraId="29EB0681" w14:textId="3E259456" w:rsidR="00014520" w:rsidRPr="0002283B" w:rsidRDefault="00014520" w:rsidP="0002283B">
      <w:pPr>
        <w:spacing w:after="0" w:line="276" w:lineRule="auto"/>
        <w:jc w:val="both"/>
        <w:rPr>
          <w:rFonts w:ascii="Arial" w:hAnsi="Arial" w:cs="Arial"/>
        </w:rPr>
      </w:pPr>
      <w:r w:rsidRPr="0002283B">
        <w:rPr>
          <w:rFonts w:ascii="Arial" w:hAnsi="Arial" w:cs="Arial"/>
        </w:rPr>
        <w:t xml:space="preserve">FAO </w:t>
      </w:r>
      <w:r w:rsidR="00C82475" w:rsidRPr="0002283B">
        <w:rPr>
          <w:rFonts w:ascii="Arial" w:hAnsi="Arial" w:cs="Arial"/>
          <w:color w:val="000000"/>
        </w:rPr>
        <w:t>launched</w:t>
      </w:r>
      <w:r w:rsidR="00D055EC" w:rsidRPr="0002283B">
        <w:rPr>
          <w:rFonts w:ascii="Arial" w:hAnsi="Arial" w:cs="Arial"/>
          <w:color w:val="000000"/>
        </w:rPr>
        <w:t xml:space="preserve"> in </w:t>
      </w:r>
      <w:r w:rsidR="00D055EC" w:rsidRPr="0002283B">
        <w:rPr>
          <w:rFonts w:ascii="Arial" w:hAnsi="Arial" w:cs="Arial"/>
          <w:b/>
          <w:bCs/>
          <w:color w:val="000000"/>
        </w:rPr>
        <w:t>2019</w:t>
      </w:r>
      <w:r w:rsidR="00C82475" w:rsidRPr="0002283B">
        <w:rPr>
          <w:rFonts w:ascii="Arial" w:hAnsi="Arial" w:cs="Arial"/>
          <w:color w:val="000000"/>
        </w:rPr>
        <w:t xml:space="preserve"> the “FAO Framework for the </w:t>
      </w:r>
      <w:r w:rsidRPr="0002283B">
        <w:rPr>
          <w:rFonts w:ascii="Arial" w:hAnsi="Arial" w:cs="Arial"/>
          <w:b/>
          <w:bCs/>
        </w:rPr>
        <w:t>Urban Food Agenda</w:t>
      </w:r>
      <w:r w:rsidR="009E5B6A">
        <w:rPr>
          <w:rFonts w:ascii="Arial" w:hAnsi="Arial" w:cs="Arial"/>
          <w:b/>
          <w:bCs/>
        </w:rPr>
        <w:t>”</w:t>
      </w:r>
      <w:r w:rsidR="00C82475" w:rsidRPr="0002283B">
        <w:rPr>
          <w:rFonts w:ascii="Arial" w:hAnsi="Arial" w:cs="Arial"/>
          <w:b/>
          <w:bCs/>
        </w:rPr>
        <w:t xml:space="preserve">. </w:t>
      </w:r>
      <w:r w:rsidR="0025710C" w:rsidRPr="0002283B">
        <w:rPr>
          <w:rFonts w:ascii="Arial" w:hAnsi="Arial" w:cs="Arial"/>
        </w:rPr>
        <w:t>The Framework</w:t>
      </w:r>
      <w:r w:rsidRPr="0002283B">
        <w:rPr>
          <w:rFonts w:ascii="Arial" w:hAnsi="Arial" w:cs="Arial"/>
        </w:rPr>
        <w:t xml:space="preserve"> provides an overall framework and guid</w:t>
      </w:r>
      <w:r w:rsidR="00F010C7">
        <w:rPr>
          <w:rFonts w:ascii="Arial" w:hAnsi="Arial" w:cs="Arial"/>
        </w:rPr>
        <w:t>ance</w:t>
      </w:r>
      <w:r w:rsidRPr="0002283B">
        <w:rPr>
          <w:rFonts w:ascii="Arial" w:hAnsi="Arial" w:cs="Arial"/>
        </w:rPr>
        <w:t xml:space="preserve"> to support local governments and urban actors in planning and promoting more resilient and sustainable food systems. </w:t>
      </w:r>
    </w:p>
    <w:p w14:paraId="38655669" w14:textId="77777777" w:rsidR="00014520" w:rsidRPr="0002283B" w:rsidRDefault="00014520" w:rsidP="0002283B">
      <w:pPr>
        <w:spacing w:after="0" w:line="276" w:lineRule="auto"/>
        <w:jc w:val="both"/>
        <w:rPr>
          <w:rFonts w:ascii="Arial" w:hAnsi="Arial" w:cs="Arial"/>
        </w:rPr>
      </w:pPr>
    </w:p>
    <w:p w14:paraId="22B0C1EE" w14:textId="77777777" w:rsidR="00014520" w:rsidRPr="0002283B" w:rsidRDefault="00014520" w:rsidP="0002283B">
      <w:pPr>
        <w:spacing w:after="0" w:line="276" w:lineRule="auto"/>
        <w:jc w:val="both"/>
        <w:rPr>
          <w:rFonts w:ascii="Arial" w:hAnsi="Arial" w:cs="Arial"/>
        </w:rPr>
      </w:pPr>
      <w:r w:rsidRPr="0002283B">
        <w:rPr>
          <w:rFonts w:ascii="Arial" w:hAnsi="Arial" w:cs="Arial"/>
        </w:rPr>
        <w:t xml:space="preserve">The training course is </w:t>
      </w:r>
      <w:r w:rsidR="009E5B6A">
        <w:rPr>
          <w:rFonts w:ascii="Arial" w:hAnsi="Arial" w:cs="Arial"/>
        </w:rPr>
        <w:t xml:space="preserve">informed by </w:t>
      </w:r>
      <w:r w:rsidRPr="0002283B">
        <w:rPr>
          <w:rFonts w:ascii="Arial" w:hAnsi="Arial" w:cs="Arial"/>
        </w:rPr>
        <w:t xml:space="preserve">various initiatives and events that have been taking place </w:t>
      </w:r>
      <w:r w:rsidR="009E5B6A">
        <w:rPr>
          <w:rFonts w:ascii="Arial" w:hAnsi="Arial" w:cs="Arial"/>
        </w:rPr>
        <w:t>over the last few</w:t>
      </w:r>
      <w:r w:rsidRPr="0002283B">
        <w:rPr>
          <w:rFonts w:ascii="Arial" w:hAnsi="Arial" w:cs="Arial"/>
        </w:rPr>
        <w:t xml:space="preserve"> years</w:t>
      </w:r>
      <w:r w:rsidR="009E5B6A">
        <w:rPr>
          <w:rFonts w:ascii="Arial" w:hAnsi="Arial" w:cs="Arial"/>
        </w:rPr>
        <w:t>; these include:</w:t>
      </w:r>
    </w:p>
    <w:p w14:paraId="720C7B62" w14:textId="77777777" w:rsidR="00D055EC" w:rsidRPr="0002283B" w:rsidRDefault="00D055EC" w:rsidP="0002283B">
      <w:pPr>
        <w:spacing w:after="0" w:line="276" w:lineRule="auto"/>
        <w:jc w:val="both"/>
        <w:rPr>
          <w:rFonts w:ascii="Arial" w:hAnsi="Arial" w:cs="Arial"/>
        </w:rPr>
      </w:pPr>
    </w:p>
    <w:p w14:paraId="63E65A15" w14:textId="77777777" w:rsidR="00D055EC" w:rsidRPr="0002283B" w:rsidRDefault="00D055EC" w:rsidP="0002283B">
      <w:pPr>
        <w:spacing w:after="0" w:line="276" w:lineRule="auto"/>
        <w:jc w:val="both"/>
        <w:rPr>
          <w:rFonts w:ascii="Arial" w:hAnsi="Arial" w:cs="Arial"/>
        </w:rPr>
      </w:pPr>
      <w:r w:rsidRPr="0002283B">
        <w:rPr>
          <w:rFonts w:ascii="Arial" w:hAnsi="Arial" w:cs="Arial"/>
        </w:rPr>
        <w:t xml:space="preserve">• </w:t>
      </w:r>
      <w:r w:rsidR="009E5B6A">
        <w:rPr>
          <w:rFonts w:ascii="Arial" w:hAnsi="Arial" w:cs="Arial"/>
        </w:rPr>
        <w:t>T</w:t>
      </w:r>
      <w:r w:rsidR="009E5B6A" w:rsidRPr="0002283B">
        <w:rPr>
          <w:rFonts w:ascii="Arial" w:hAnsi="Arial" w:cs="Arial"/>
        </w:rPr>
        <w:t xml:space="preserve">he </w:t>
      </w:r>
      <w:r w:rsidR="009E5B6A" w:rsidRPr="0002283B">
        <w:rPr>
          <w:rFonts w:ascii="Arial" w:hAnsi="Arial" w:cs="Arial"/>
          <w:b/>
        </w:rPr>
        <w:t>City Region Food System (CRFS)</w:t>
      </w:r>
      <w:r w:rsidR="009E5B6A" w:rsidRPr="0002283B">
        <w:rPr>
          <w:rFonts w:ascii="Arial" w:hAnsi="Arial" w:cs="Arial"/>
        </w:rPr>
        <w:t xml:space="preserve"> program</w:t>
      </w:r>
      <w:r w:rsidR="009E5B6A" w:rsidRPr="0002283B">
        <w:rPr>
          <w:rFonts w:ascii="Arial" w:hAnsi="Arial" w:cs="Arial"/>
          <w:bCs/>
        </w:rPr>
        <w:t xml:space="preserve"> </w:t>
      </w:r>
      <w:r w:rsidR="009E5B6A">
        <w:rPr>
          <w:rFonts w:ascii="Arial" w:hAnsi="Arial" w:cs="Arial"/>
          <w:bCs/>
        </w:rPr>
        <w:t>has been implemented f</w:t>
      </w:r>
      <w:r w:rsidR="009E5B6A" w:rsidRPr="0002283B">
        <w:rPr>
          <w:rFonts w:ascii="Arial" w:hAnsi="Arial" w:cs="Arial"/>
          <w:bCs/>
        </w:rPr>
        <w:t>rom</w:t>
      </w:r>
      <w:r w:rsidR="009E5B6A" w:rsidRPr="0002283B">
        <w:rPr>
          <w:rFonts w:ascii="Arial" w:hAnsi="Arial" w:cs="Arial"/>
          <w:b/>
        </w:rPr>
        <w:t xml:space="preserve"> </w:t>
      </w:r>
      <w:r w:rsidRPr="0002283B">
        <w:rPr>
          <w:rFonts w:ascii="Arial" w:hAnsi="Arial" w:cs="Arial"/>
          <w:b/>
        </w:rPr>
        <w:t>2014</w:t>
      </w:r>
      <w:r w:rsidRPr="0002283B">
        <w:rPr>
          <w:rFonts w:ascii="Arial" w:hAnsi="Arial" w:cs="Arial"/>
        </w:rPr>
        <w:t xml:space="preserve"> </w:t>
      </w:r>
      <w:r w:rsidR="009E5B6A">
        <w:rPr>
          <w:rFonts w:ascii="Arial" w:hAnsi="Arial" w:cs="Arial"/>
        </w:rPr>
        <w:t>by</w:t>
      </w:r>
      <w:r w:rsidRPr="0002283B">
        <w:rPr>
          <w:rFonts w:ascii="Arial" w:hAnsi="Arial" w:cs="Arial"/>
        </w:rPr>
        <w:t>, FAO, RUAF, Laurier University, in more than 10 cities</w:t>
      </w:r>
      <w:r w:rsidR="009E5B6A">
        <w:rPr>
          <w:rFonts w:ascii="Arial" w:hAnsi="Arial" w:cs="Arial"/>
        </w:rPr>
        <w:t>. It</w:t>
      </w:r>
      <w:r w:rsidRPr="0002283B">
        <w:rPr>
          <w:rFonts w:ascii="Arial" w:hAnsi="Arial" w:cs="Arial"/>
        </w:rPr>
        <w:t xml:space="preserve"> </w:t>
      </w:r>
      <w:r w:rsidR="009E5B6A">
        <w:rPr>
          <w:rFonts w:ascii="Arial" w:hAnsi="Arial" w:cs="Arial"/>
        </w:rPr>
        <w:t xml:space="preserve">provides </w:t>
      </w:r>
      <w:r w:rsidRPr="0002283B">
        <w:rPr>
          <w:rFonts w:ascii="Arial" w:hAnsi="Arial" w:cs="Arial"/>
        </w:rPr>
        <w:t xml:space="preserve">support and guidance </w:t>
      </w:r>
      <w:r w:rsidR="009E5B6A">
        <w:rPr>
          <w:rFonts w:ascii="Arial" w:hAnsi="Arial" w:cs="Arial"/>
        </w:rPr>
        <w:t xml:space="preserve">to </w:t>
      </w:r>
      <w:r w:rsidRPr="0002283B">
        <w:rPr>
          <w:rFonts w:ascii="Arial" w:hAnsi="Arial" w:cs="Arial"/>
        </w:rPr>
        <w:t xml:space="preserve">assess and plan sustainable and climate-resilient city region food systems, </w:t>
      </w:r>
      <w:r w:rsidR="009E5B6A">
        <w:rPr>
          <w:rFonts w:ascii="Arial" w:hAnsi="Arial" w:cs="Arial"/>
        </w:rPr>
        <w:t xml:space="preserve">and by facilitating the </w:t>
      </w:r>
      <w:r w:rsidR="009E5B6A" w:rsidRPr="0002283B">
        <w:rPr>
          <w:rFonts w:ascii="Arial" w:hAnsi="Arial" w:cs="Arial"/>
        </w:rPr>
        <w:t xml:space="preserve">involvement </w:t>
      </w:r>
      <w:r w:rsidR="009E5B6A">
        <w:rPr>
          <w:rFonts w:ascii="Arial" w:hAnsi="Arial" w:cs="Arial"/>
        </w:rPr>
        <w:t xml:space="preserve">of </w:t>
      </w:r>
      <w:r w:rsidRPr="0002283B">
        <w:rPr>
          <w:rFonts w:ascii="Arial" w:hAnsi="Arial" w:cs="Arial"/>
        </w:rPr>
        <w:t>multiple stakeholder</w:t>
      </w:r>
      <w:r w:rsidR="009E5B6A">
        <w:rPr>
          <w:rFonts w:ascii="Arial" w:hAnsi="Arial" w:cs="Arial"/>
        </w:rPr>
        <w:t>s</w:t>
      </w:r>
      <w:r w:rsidRPr="0002283B">
        <w:rPr>
          <w:rFonts w:ascii="Arial" w:hAnsi="Arial" w:cs="Arial"/>
        </w:rPr>
        <w:t xml:space="preserve">. </w:t>
      </w:r>
    </w:p>
    <w:p w14:paraId="171ABEA8" w14:textId="77777777" w:rsidR="00D055EC" w:rsidRPr="0002283B" w:rsidRDefault="00D055EC" w:rsidP="0002283B">
      <w:pPr>
        <w:spacing w:after="0" w:line="276" w:lineRule="auto"/>
        <w:jc w:val="both"/>
        <w:rPr>
          <w:rFonts w:ascii="Arial" w:hAnsi="Arial" w:cs="Arial"/>
        </w:rPr>
      </w:pPr>
    </w:p>
    <w:p w14:paraId="78110380" w14:textId="42B878EA" w:rsidR="00014520" w:rsidRPr="0002283B" w:rsidRDefault="00014520" w:rsidP="0002283B">
      <w:pPr>
        <w:spacing w:after="0" w:line="276" w:lineRule="auto"/>
        <w:jc w:val="both"/>
        <w:rPr>
          <w:rFonts w:ascii="Arial" w:hAnsi="Arial" w:cs="Arial"/>
        </w:rPr>
      </w:pPr>
      <w:r w:rsidRPr="0002283B">
        <w:rPr>
          <w:rFonts w:ascii="Arial" w:hAnsi="Arial" w:cs="Arial"/>
        </w:rPr>
        <w:t xml:space="preserve">• The </w:t>
      </w:r>
      <w:r w:rsidRPr="0002283B">
        <w:rPr>
          <w:rFonts w:ascii="Arial" w:hAnsi="Arial" w:cs="Arial"/>
          <w:b/>
          <w:bCs/>
        </w:rPr>
        <w:t xml:space="preserve">Milan Urban Food Policy Pact </w:t>
      </w:r>
      <w:r w:rsidRPr="0002283B">
        <w:rPr>
          <w:rFonts w:ascii="Arial" w:hAnsi="Arial" w:cs="Arial"/>
        </w:rPr>
        <w:t>(</w:t>
      </w:r>
      <w:r w:rsidRPr="0002283B">
        <w:rPr>
          <w:rFonts w:ascii="Arial" w:hAnsi="Arial" w:cs="Arial"/>
          <w:b/>
          <w:bCs/>
        </w:rPr>
        <w:t>MUFPP</w:t>
      </w:r>
      <w:r w:rsidRPr="0002283B">
        <w:rPr>
          <w:rFonts w:ascii="Arial" w:hAnsi="Arial" w:cs="Arial"/>
        </w:rPr>
        <w:t>)</w:t>
      </w:r>
      <w:r w:rsidR="009E5B6A">
        <w:rPr>
          <w:rFonts w:ascii="Arial" w:hAnsi="Arial" w:cs="Arial"/>
        </w:rPr>
        <w:t>,</w:t>
      </w:r>
      <w:r w:rsidRPr="0002283B">
        <w:rPr>
          <w:rFonts w:ascii="Arial" w:hAnsi="Arial" w:cs="Arial"/>
        </w:rPr>
        <w:t xml:space="preserve"> signed in </w:t>
      </w:r>
      <w:r w:rsidRPr="0002283B">
        <w:rPr>
          <w:rFonts w:ascii="Arial" w:hAnsi="Arial" w:cs="Arial"/>
          <w:b/>
          <w:bCs/>
        </w:rPr>
        <w:t>2015</w:t>
      </w:r>
      <w:r w:rsidRPr="0002283B">
        <w:rPr>
          <w:rFonts w:ascii="Arial" w:hAnsi="Arial" w:cs="Arial"/>
        </w:rPr>
        <w:t xml:space="preserve"> by </w:t>
      </w:r>
      <w:r w:rsidR="00FA43D7" w:rsidRPr="0002283B">
        <w:rPr>
          <w:rFonts w:ascii="Arial" w:hAnsi="Arial" w:cs="Arial"/>
        </w:rPr>
        <w:t>115 cities from around the world</w:t>
      </w:r>
      <w:r w:rsidR="009E5B6A">
        <w:rPr>
          <w:rFonts w:ascii="Arial" w:hAnsi="Arial" w:cs="Arial"/>
        </w:rPr>
        <w:t>, which</w:t>
      </w:r>
      <w:r w:rsidR="00FA43D7" w:rsidRPr="0002283B">
        <w:rPr>
          <w:rFonts w:ascii="Arial" w:hAnsi="Arial" w:cs="Arial"/>
        </w:rPr>
        <w:t xml:space="preserve"> committed to create a governance framework for local food systems. The MUFPP, now signed by over 200 cities, covers multiple thematic areas including governance, social and economic equity, sustainable diets and nutrition, food production, supply and distribution, and food waste and loss. RUAF and FAO supported the development of this </w:t>
      </w:r>
      <w:r w:rsidR="00F010C7">
        <w:rPr>
          <w:rFonts w:ascii="Arial" w:hAnsi="Arial" w:cs="Arial"/>
        </w:rPr>
        <w:t>P</w:t>
      </w:r>
      <w:r w:rsidR="00FA43D7" w:rsidRPr="0002283B">
        <w:rPr>
          <w:rFonts w:ascii="Arial" w:hAnsi="Arial" w:cs="Arial"/>
        </w:rPr>
        <w:t>act and</w:t>
      </w:r>
      <w:r w:rsidR="00595E03" w:rsidRPr="0002283B">
        <w:rPr>
          <w:rFonts w:ascii="Arial" w:hAnsi="Arial" w:cs="Arial"/>
        </w:rPr>
        <w:t xml:space="preserve"> led the development of</w:t>
      </w:r>
      <w:r w:rsidR="00FA43D7" w:rsidRPr="0002283B">
        <w:rPr>
          <w:rFonts w:ascii="Arial" w:hAnsi="Arial" w:cs="Arial"/>
        </w:rPr>
        <w:t xml:space="preserve"> </w:t>
      </w:r>
      <w:r w:rsidR="00595E03" w:rsidRPr="0002283B">
        <w:rPr>
          <w:rFonts w:ascii="Arial" w:hAnsi="Arial" w:cs="Arial"/>
        </w:rPr>
        <w:t xml:space="preserve">a </w:t>
      </w:r>
      <w:r w:rsidR="00595E03" w:rsidRPr="0002283B">
        <w:rPr>
          <w:rFonts w:ascii="Arial" w:hAnsi="Arial" w:cs="Arial"/>
          <w:b/>
        </w:rPr>
        <w:t xml:space="preserve">framework of </w:t>
      </w:r>
      <w:r w:rsidRPr="0002283B">
        <w:rPr>
          <w:rFonts w:ascii="Arial" w:hAnsi="Arial" w:cs="Arial"/>
          <w:b/>
        </w:rPr>
        <w:t>indicators</w:t>
      </w:r>
      <w:r w:rsidRPr="0002283B">
        <w:rPr>
          <w:rFonts w:ascii="Arial" w:hAnsi="Arial" w:cs="Arial"/>
        </w:rPr>
        <w:t xml:space="preserve"> to support cities in the formulation and monitoring of urban food policies.</w:t>
      </w:r>
      <w:r w:rsidR="00595E03" w:rsidRPr="0002283B">
        <w:rPr>
          <w:rFonts w:ascii="Arial" w:hAnsi="Arial" w:cs="Arial"/>
        </w:rPr>
        <w:t xml:space="preserve"> </w:t>
      </w:r>
      <w:r w:rsidR="00FA43D7" w:rsidRPr="0002283B">
        <w:rPr>
          <w:rFonts w:ascii="Arial" w:hAnsi="Arial" w:cs="Arial"/>
        </w:rPr>
        <w:t xml:space="preserve">see </w:t>
      </w:r>
      <w:hyperlink r:id="rId9" w:history="1">
        <w:r w:rsidR="00595E03" w:rsidRPr="0002283B">
          <w:rPr>
            <w:rStyle w:val="Hyperlink"/>
            <w:rFonts w:ascii="Arial" w:hAnsi="Arial" w:cs="Arial"/>
          </w:rPr>
          <w:t>http://www.fao.org/3/ca6144en/CA6144EN.pdf</w:t>
        </w:r>
      </w:hyperlink>
      <w:r w:rsidR="00595E03" w:rsidRPr="0002283B" w:rsidDel="00595E03">
        <w:rPr>
          <w:rFonts w:ascii="Arial" w:hAnsi="Arial" w:cs="Arial"/>
        </w:rPr>
        <w:t xml:space="preserve"> </w:t>
      </w:r>
    </w:p>
    <w:p w14:paraId="741D6A7A" w14:textId="71568E12" w:rsidR="00BA3693" w:rsidRPr="0002283B" w:rsidRDefault="00014520" w:rsidP="0002283B">
      <w:pPr>
        <w:spacing w:after="0" w:line="276" w:lineRule="auto"/>
        <w:jc w:val="both"/>
        <w:rPr>
          <w:rFonts w:ascii="Arial" w:hAnsi="Arial" w:cs="Arial"/>
        </w:rPr>
      </w:pPr>
      <w:r w:rsidRPr="0002283B">
        <w:rPr>
          <w:rFonts w:ascii="Arial" w:hAnsi="Arial" w:cs="Arial"/>
        </w:rPr>
        <w:t>• Two Expert Group Meetings on “</w:t>
      </w:r>
      <w:r w:rsidR="009E5B6A">
        <w:rPr>
          <w:rFonts w:ascii="Arial" w:hAnsi="Arial" w:cs="Arial"/>
        </w:rPr>
        <w:t>I</w:t>
      </w:r>
      <w:r w:rsidR="009E5B6A" w:rsidRPr="0002283B">
        <w:rPr>
          <w:rFonts w:ascii="Arial" w:hAnsi="Arial" w:cs="Arial"/>
        </w:rPr>
        <w:t xml:space="preserve">ntegrating </w:t>
      </w:r>
      <w:r w:rsidR="009E5B6A">
        <w:rPr>
          <w:rFonts w:ascii="Arial" w:hAnsi="Arial" w:cs="Arial"/>
        </w:rPr>
        <w:t>F</w:t>
      </w:r>
      <w:r w:rsidR="009E5B6A" w:rsidRPr="0002283B">
        <w:rPr>
          <w:rFonts w:ascii="Arial" w:hAnsi="Arial" w:cs="Arial"/>
        </w:rPr>
        <w:t xml:space="preserve">ood </w:t>
      </w:r>
      <w:r w:rsidR="009E5B6A">
        <w:rPr>
          <w:rFonts w:ascii="Arial" w:hAnsi="Arial" w:cs="Arial"/>
        </w:rPr>
        <w:t>S</w:t>
      </w:r>
      <w:r w:rsidR="009E5B6A" w:rsidRPr="0002283B">
        <w:rPr>
          <w:rFonts w:ascii="Arial" w:hAnsi="Arial" w:cs="Arial"/>
        </w:rPr>
        <w:t xml:space="preserve">ecurity </w:t>
      </w:r>
      <w:r w:rsidRPr="0002283B">
        <w:rPr>
          <w:rFonts w:ascii="Arial" w:hAnsi="Arial" w:cs="Arial"/>
        </w:rPr>
        <w:t xml:space="preserve">and </w:t>
      </w:r>
      <w:r w:rsidR="009E5B6A">
        <w:rPr>
          <w:rFonts w:ascii="Arial" w:hAnsi="Arial" w:cs="Arial"/>
        </w:rPr>
        <w:t>N</w:t>
      </w:r>
      <w:r w:rsidR="009E5B6A" w:rsidRPr="0002283B">
        <w:rPr>
          <w:rFonts w:ascii="Arial" w:hAnsi="Arial" w:cs="Arial"/>
        </w:rPr>
        <w:t xml:space="preserve">utrition </w:t>
      </w:r>
      <w:r w:rsidRPr="0002283B">
        <w:rPr>
          <w:rFonts w:ascii="Arial" w:hAnsi="Arial" w:cs="Arial"/>
        </w:rPr>
        <w:t xml:space="preserve">into </w:t>
      </w:r>
      <w:r w:rsidR="009E5B6A">
        <w:rPr>
          <w:rFonts w:ascii="Arial" w:hAnsi="Arial" w:cs="Arial"/>
        </w:rPr>
        <w:t>U</w:t>
      </w:r>
      <w:r w:rsidR="009E5B6A" w:rsidRPr="0002283B">
        <w:rPr>
          <w:rFonts w:ascii="Arial" w:hAnsi="Arial" w:cs="Arial"/>
        </w:rPr>
        <w:t xml:space="preserve">rban </w:t>
      </w:r>
      <w:r w:rsidRPr="0002283B">
        <w:rPr>
          <w:rFonts w:ascii="Arial" w:hAnsi="Arial" w:cs="Arial"/>
        </w:rPr>
        <w:t xml:space="preserve">and </w:t>
      </w:r>
      <w:r w:rsidR="009E5B6A">
        <w:rPr>
          <w:rFonts w:ascii="Arial" w:hAnsi="Arial" w:cs="Arial"/>
        </w:rPr>
        <w:t>T</w:t>
      </w:r>
      <w:r w:rsidR="009E5B6A" w:rsidRPr="0002283B">
        <w:rPr>
          <w:rFonts w:ascii="Arial" w:hAnsi="Arial" w:cs="Arial"/>
        </w:rPr>
        <w:t xml:space="preserve">erritorial </w:t>
      </w:r>
      <w:r w:rsidR="009E5B6A">
        <w:rPr>
          <w:rFonts w:ascii="Arial" w:hAnsi="Arial" w:cs="Arial"/>
        </w:rPr>
        <w:t>P</w:t>
      </w:r>
      <w:r w:rsidR="009E5B6A" w:rsidRPr="0002283B">
        <w:rPr>
          <w:rFonts w:ascii="Arial" w:hAnsi="Arial" w:cs="Arial"/>
        </w:rPr>
        <w:t>lanning</w:t>
      </w:r>
      <w:r w:rsidRPr="0002283B">
        <w:rPr>
          <w:rFonts w:ascii="Arial" w:hAnsi="Arial" w:cs="Arial"/>
        </w:rPr>
        <w:t xml:space="preserve">” held in May </w:t>
      </w:r>
      <w:r w:rsidRPr="0002283B">
        <w:rPr>
          <w:rFonts w:ascii="Arial" w:hAnsi="Arial" w:cs="Arial"/>
          <w:b/>
          <w:bCs/>
        </w:rPr>
        <w:t>2016</w:t>
      </w:r>
      <w:r w:rsidRPr="0002283B">
        <w:rPr>
          <w:rFonts w:ascii="Arial" w:hAnsi="Arial" w:cs="Arial"/>
        </w:rPr>
        <w:t xml:space="preserve"> and June </w:t>
      </w:r>
      <w:r w:rsidRPr="0002283B">
        <w:rPr>
          <w:rFonts w:ascii="Arial" w:hAnsi="Arial" w:cs="Arial"/>
          <w:b/>
          <w:bCs/>
        </w:rPr>
        <w:t>2017</w:t>
      </w:r>
      <w:r w:rsidRPr="0002283B">
        <w:rPr>
          <w:rFonts w:ascii="Arial" w:hAnsi="Arial" w:cs="Arial"/>
        </w:rPr>
        <w:t xml:space="preserve"> in New York City, organized by FAO in collaboration with </w:t>
      </w:r>
      <w:r w:rsidR="009E5B6A">
        <w:rPr>
          <w:rFonts w:ascii="Arial" w:hAnsi="Arial" w:cs="Arial"/>
        </w:rPr>
        <w:t xml:space="preserve">the </w:t>
      </w:r>
      <w:r w:rsidRPr="0002283B">
        <w:rPr>
          <w:rFonts w:ascii="Arial" w:hAnsi="Arial" w:cs="Arial"/>
        </w:rPr>
        <w:t xml:space="preserve">Habitat </w:t>
      </w:r>
      <w:r w:rsidR="00D80C14" w:rsidRPr="0002283B">
        <w:rPr>
          <w:rFonts w:ascii="Arial" w:hAnsi="Arial" w:cs="Arial"/>
        </w:rPr>
        <w:t>III</w:t>
      </w:r>
      <w:r w:rsidRPr="0002283B">
        <w:rPr>
          <w:rFonts w:ascii="Arial" w:hAnsi="Arial" w:cs="Arial"/>
        </w:rPr>
        <w:t xml:space="preserve"> </w:t>
      </w:r>
      <w:r w:rsidR="00D055EC" w:rsidRPr="0002283B">
        <w:rPr>
          <w:rFonts w:ascii="Arial" w:hAnsi="Arial" w:cs="Arial"/>
        </w:rPr>
        <w:t>S</w:t>
      </w:r>
      <w:r w:rsidRPr="0002283B">
        <w:rPr>
          <w:rFonts w:ascii="Arial" w:hAnsi="Arial" w:cs="Arial"/>
        </w:rPr>
        <w:t>ecretariat.</w:t>
      </w:r>
      <w:r w:rsidR="00D055EC" w:rsidRPr="0002283B">
        <w:rPr>
          <w:rFonts w:ascii="Arial" w:hAnsi="Arial" w:cs="Arial"/>
        </w:rPr>
        <w:t xml:space="preserve"> </w:t>
      </w:r>
    </w:p>
    <w:p w14:paraId="278ACA86" w14:textId="77777777" w:rsidR="00D80C14" w:rsidRPr="0002283B" w:rsidRDefault="00C82475" w:rsidP="0002283B">
      <w:pPr>
        <w:spacing w:after="0" w:line="276" w:lineRule="auto"/>
        <w:jc w:val="both"/>
        <w:rPr>
          <w:rFonts w:ascii="Arial" w:hAnsi="Arial" w:cs="Arial"/>
        </w:rPr>
      </w:pPr>
      <w:r w:rsidRPr="0002283B">
        <w:rPr>
          <w:rFonts w:ascii="Arial" w:hAnsi="Arial" w:cs="Arial"/>
        </w:rPr>
        <w:t xml:space="preserve">• </w:t>
      </w:r>
      <w:r w:rsidR="009E5B6A">
        <w:rPr>
          <w:rFonts w:ascii="Arial" w:hAnsi="Arial" w:cs="Arial"/>
        </w:rPr>
        <w:t xml:space="preserve">The </w:t>
      </w:r>
      <w:r w:rsidR="009E5B6A" w:rsidRPr="0002283B">
        <w:rPr>
          <w:rFonts w:ascii="Arial" w:hAnsi="Arial" w:cs="Arial"/>
        </w:rPr>
        <w:t xml:space="preserve">“NADHALI </w:t>
      </w:r>
      <w:r w:rsidR="009E5B6A">
        <w:rPr>
          <w:rFonts w:ascii="Arial" w:hAnsi="Arial" w:cs="Arial"/>
        </w:rPr>
        <w:t>P</w:t>
      </w:r>
      <w:r w:rsidR="009E5B6A" w:rsidRPr="0002283B">
        <w:rPr>
          <w:rFonts w:ascii="Arial" w:hAnsi="Arial" w:cs="Arial"/>
        </w:rPr>
        <w:t>roject</w:t>
      </w:r>
      <w:r w:rsidR="009E5B6A">
        <w:rPr>
          <w:rFonts w:ascii="Arial" w:hAnsi="Arial" w:cs="Arial"/>
        </w:rPr>
        <w:t>:</w:t>
      </w:r>
      <w:r w:rsidR="009E5B6A" w:rsidRPr="0002283B">
        <w:rPr>
          <w:rFonts w:ascii="Arial" w:hAnsi="Arial" w:cs="Arial"/>
        </w:rPr>
        <w:t xml:space="preserve"> Developing sustainable food for urban areas in Nairobi, Dhaka and Lima”</w:t>
      </w:r>
      <w:r w:rsidR="009E5B6A">
        <w:rPr>
          <w:rFonts w:ascii="Arial" w:hAnsi="Arial" w:cs="Arial"/>
        </w:rPr>
        <w:t xml:space="preserve"> was developed between </w:t>
      </w:r>
      <w:r w:rsidR="00D80C14" w:rsidRPr="0002283B">
        <w:rPr>
          <w:rFonts w:ascii="Arial" w:hAnsi="Arial" w:cs="Arial"/>
          <w:b/>
          <w:bCs/>
        </w:rPr>
        <w:t>20</w:t>
      </w:r>
      <w:r w:rsidR="003D2E4D" w:rsidRPr="0002283B">
        <w:rPr>
          <w:rFonts w:ascii="Arial" w:hAnsi="Arial" w:cs="Arial"/>
          <w:b/>
          <w:bCs/>
        </w:rPr>
        <w:t>17-2018</w:t>
      </w:r>
      <w:r w:rsidR="00D80C14" w:rsidRPr="0002283B">
        <w:rPr>
          <w:rFonts w:ascii="Arial" w:hAnsi="Arial" w:cs="Arial"/>
        </w:rPr>
        <w:t xml:space="preserve"> </w:t>
      </w:r>
      <w:r w:rsidR="009E5B6A">
        <w:rPr>
          <w:rFonts w:ascii="Arial" w:hAnsi="Arial" w:cs="Arial"/>
        </w:rPr>
        <w:t xml:space="preserve">by </w:t>
      </w:r>
      <w:r w:rsidR="00D80C14" w:rsidRPr="0002283B">
        <w:rPr>
          <w:rFonts w:ascii="Arial" w:hAnsi="Arial" w:cs="Arial"/>
        </w:rPr>
        <w:t xml:space="preserve">FAO </w:t>
      </w:r>
      <w:r w:rsidR="009E5B6A">
        <w:rPr>
          <w:rFonts w:ascii="Arial" w:hAnsi="Arial" w:cs="Arial"/>
        </w:rPr>
        <w:t xml:space="preserve">and aimed </w:t>
      </w:r>
      <w:r w:rsidR="00D80C14" w:rsidRPr="0002283B">
        <w:rPr>
          <w:rFonts w:ascii="Arial" w:hAnsi="Arial" w:cs="Arial"/>
        </w:rPr>
        <w:t>at supporting local government</w:t>
      </w:r>
      <w:r w:rsidR="003D2E4D" w:rsidRPr="0002283B">
        <w:rPr>
          <w:rFonts w:ascii="Arial" w:hAnsi="Arial" w:cs="Arial"/>
        </w:rPr>
        <w:t>s</w:t>
      </w:r>
      <w:r w:rsidR="00D80C14" w:rsidRPr="0002283B">
        <w:rPr>
          <w:rFonts w:ascii="Arial" w:hAnsi="Arial" w:cs="Arial"/>
        </w:rPr>
        <w:t xml:space="preserve"> on food systems planning</w:t>
      </w:r>
      <w:r w:rsidR="003D2E4D" w:rsidRPr="0002283B">
        <w:rPr>
          <w:rFonts w:ascii="Arial" w:hAnsi="Arial" w:cs="Arial"/>
        </w:rPr>
        <w:t xml:space="preserve">. The </w:t>
      </w:r>
      <w:r w:rsidRPr="0002283B">
        <w:rPr>
          <w:rFonts w:ascii="Arial" w:hAnsi="Arial" w:cs="Arial"/>
        </w:rPr>
        <w:t>NADHALI approach</w:t>
      </w:r>
      <w:r w:rsidR="003D2E4D" w:rsidRPr="0002283B">
        <w:rPr>
          <w:rFonts w:ascii="Arial" w:hAnsi="Arial" w:cs="Arial"/>
        </w:rPr>
        <w:t xml:space="preserve"> includes the establishment of the food governance mechanism and the development</w:t>
      </w:r>
      <w:r w:rsidRPr="0002283B">
        <w:rPr>
          <w:rFonts w:ascii="Arial" w:hAnsi="Arial" w:cs="Arial"/>
        </w:rPr>
        <w:t xml:space="preserve"> and pilot-test </w:t>
      </w:r>
      <w:r w:rsidR="003D2E4D" w:rsidRPr="0002283B">
        <w:rPr>
          <w:rFonts w:ascii="Arial" w:hAnsi="Arial" w:cs="Arial"/>
        </w:rPr>
        <w:t xml:space="preserve">of the Rapid Urban Food Systems Appraisal Tool (RUFSAT). </w:t>
      </w:r>
    </w:p>
    <w:p w14:paraId="1288486E" w14:textId="77777777" w:rsidR="00E74229" w:rsidRPr="0002283B" w:rsidRDefault="00E74229" w:rsidP="0002283B">
      <w:pPr>
        <w:spacing w:after="0" w:line="276" w:lineRule="auto"/>
        <w:jc w:val="both"/>
        <w:rPr>
          <w:rFonts w:ascii="Arial" w:hAnsi="Arial" w:cs="Arial"/>
        </w:rPr>
      </w:pPr>
    </w:p>
    <w:p w14:paraId="114F5DF5" w14:textId="17A1CEF7" w:rsidR="00A4378D" w:rsidRPr="0002283B" w:rsidRDefault="00A4378D" w:rsidP="0002283B">
      <w:pPr>
        <w:spacing w:after="0" w:line="276" w:lineRule="auto"/>
        <w:jc w:val="both"/>
        <w:rPr>
          <w:rFonts w:ascii="Arial" w:hAnsi="Arial" w:cs="Arial"/>
          <w:color w:val="FF0000"/>
        </w:rPr>
      </w:pPr>
      <w:r w:rsidRPr="0002283B">
        <w:rPr>
          <w:rFonts w:ascii="Arial" w:hAnsi="Arial" w:cs="Arial"/>
        </w:rPr>
        <w:t xml:space="preserve">The course is open to a maximum of 50 participants, primarily National and Local Government Officials and urban actors from different disciplines involved </w:t>
      </w:r>
      <w:r w:rsidR="00F010C7">
        <w:rPr>
          <w:rFonts w:ascii="Arial" w:hAnsi="Arial" w:cs="Arial"/>
        </w:rPr>
        <w:t xml:space="preserve">or aspired to be involved </w:t>
      </w:r>
      <w:r w:rsidRPr="0002283B">
        <w:rPr>
          <w:rFonts w:ascii="Arial" w:hAnsi="Arial" w:cs="Arial"/>
        </w:rPr>
        <w:t>in food related issues at city and / or regional level</w:t>
      </w:r>
      <w:r w:rsidR="004A317B" w:rsidRPr="0002283B">
        <w:rPr>
          <w:rFonts w:ascii="Arial" w:hAnsi="Arial" w:cs="Arial"/>
        </w:rPr>
        <w:t xml:space="preserve">. They </w:t>
      </w:r>
      <w:r w:rsidRPr="0002283B">
        <w:rPr>
          <w:rFonts w:ascii="Arial" w:hAnsi="Arial" w:cs="Arial"/>
        </w:rPr>
        <w:t xml:space="preserve">need to register </w:t>
      </w:r>
      <w:r w:rsidR="00C739C2" w:rsidRPr="0002283B">
        <w:rPr>
          <w:rFonts w:ascii="Arial" w:hAnsi="Arial" w:cs="Arial"/>
        </w:rPr>
        <w:t xml:space="preserve">beforehand to get access. </w:t>
      </w:r>
      <w:r w:rsidRPr="0002283B">
        <w:rPr>
          <w:rFonts w:ascii="Arial" w:hAnsi="Arial" w:cs="Arial"/>
        </w:rPr>
        <w:t xml:space="preserve"> </w:t>
      </w:r>
    </w:p>
    <w:p w14:paraId="2CD44A1C" w14:textId="77777777" w:rsidR="000B527E" w:rsidRPr="0002283B" w:rsidRDefault="000B527E" w:rsidP="0002283B">
      <w:pPr>
        <w:spacing w:after="0" w:line="276" w:lineRule="auto"/>
        <w:jc w:val="both"/>
        <w:rPr>
          <w:rFonts w:ascii="Arial" w:hAnsi="Arial" w:cs="Arial"/>
        </w:rPr>
      </w:pPr>
    </w:p>
    <w:p w14:paraId="672BE04C" w14:textId="77777777" w:rsidR="008B382B" w:rsidRPr="0002283B" w:rsidRDefault="008B382B" w:rsidP="0002283B">
      <w:pPr>
        <w:pStyle w:val="MediumGrid1-Accent21"/>
        <w:numPr>
          <w:ilvl w:val="0"/>
          <w:numId w:val="4"/>
        </w:numPr>
        <w:spacing w:after="0" w:line="276" w:lineRule="auto"/>
        <w:jc w:val="both"/>
        <w:rPr>
          <w:rFonts w:ascii="Arial" w:hAnsi="Arial" w:cs="Arial"/>
          <w:b/>
          <w:bCs/>
        </w:rPr>
      </w:pPr>
      <w:r w:rsidRPr="0002283B">
        <w:rPr>
          <w:rFonts w:ascii="Arial" w:hAnsi="Arial" w:cs="Arial"/>
          <w:b/>
          <w:bCs/>
        </w:rPr>
        <w:t>Objectives</w:t>
      </w:r>
      <w:r w:rsidR="00F7701E" w:rsidRPr="0002283B">
        <w:rPr>
          <w:rFonts w:ascii="Arial" w:hAnsi="Arial" w:cs="Arial"/>
          <w:b/>
          <w:bCs/>
        </w:rPr>
        <w:t xml:space="preserve"> of the session</w:t>
      </w:r>
    </w:p>
    <w:p w14:paraId="1948B26E" w14:textId="77777777" w:rsidR="00E50DEA" w:rsidRPr="0002283B" w:rsidRDefault="00E50DEA" w:rsidP="00F80E94">
      <w:pPr>
        <w:spacing w:after="0" w:line="276" w:lineRule="auto"/>
        <w:rPr>
          <w:rFonts w:ascii="Arial" w:hAnsi="Arial" w:cs="Arial"/>
        </w:rPr>
      </w:pPr>
    </w:p>
    <w:p w14:paraId="14F1F23E" w14:textId="77777777" w:rsidR="00F367B3" w:rsidRPr="0002283B" w:rsidRDefault="00F367B3" w:rsidP="00F80E94">
      <w:pPr>
        <w:spacing w:after="0" w:line="276" w:lineRule="auto"/>
        <w:rPr>
          <w:rFonts w:ascii="Arial" w:hAnsi="Arial" w:cs="Arial"/>
        </w:rPr>
      </w:pPr>
      <w:r w:rsidRPr="0002283B">
        <w:rPr>
          <w:rFonts w:ascii="Arial" w:hAnsi="Arial" w:cs="Arial"/>
        </w:rPr>
        <w:t>• </w:t>
      </w:r>
      <w:r w:rsidR="008B382B" w:rsidRPr="0002283B">
        <w:rPr>
          <w:rFonts w:ascii="Arial" w:hAnsi="Arial" w:cs="Arial"/>
        </w:rPr>
        <w:t xml:space="preserve">To raise awareness on the </w:t>
      </w:r>
      <w:r w:rsidR="00E74229" w:rsidRPr="0002283B">
        <w:rPr>
          <w:rFonts w:ascii="Arial" w:hAnsi="Arial" w:cs="Arial"/>
        </w:rPr>
        <w:t xml:space="preserve">cross-sectoral and </w:t>
      </w:r>
      <w:r w:rsidR="008B382B" w:rsidRPr="0002283B">
        <w:rPr>
          <w:rFonts w:ascii="Arial" w:hAnsi="Arial" w:cs="Arial"/>
        </w:rPr>
        <w:t xml:space="preserve">systemic approach to </w:t>
      </w:r>
      <w:r w:rsidR="00C44298" w:rsidRPr="0002283B">
        <w:rPr>
          <w:rFonts w:ascii="Arial" w:hAnsi="Arial" w:cs="Arial"/>
        </w:rPr>
        <w:t xml:space="preserve">the </w:t>
      </w:r>
      <w:r w:rsidR="00BA3693" w:rsidRPr="0002283B">
        <w:rPr>
          <w:rFonts w:ascii="Arial" w:hAnsi="Arial" w:cs="Arial"/>
        </w:rPr>
        <w:t>n</w:t>
      </w:r>
      <w:r w:rsidR="00C44298" w:rsidRPr="0002283B">
        <w:rPr>
          <w:rFonts w:ascii="Arial" w:hAnsi="Arial" w:cs="Arial"/>
        </w:rPr>
        <w:t xml:space="preserve">ew </w:t>
      </w:r>
      <w:r w:rsidR="00BA3693" w:rsidRPr="0002283B">
        <w:rPr>
          <w:rFonts w:ascii="Arial" w:hAnsi="Arial" w:cs="Arial"/>
        </w:rPr>
        <w:t>U</w:t>
      </w:r>
      <w:r w:rsidR="008B382B" w:rsidRPr="0002283B">
        <w:rPr>
          <w:rFonts w:ascii="Arial" w:hAnsi="Arial" w:cs="Arial"/>
        </w:rPr>
        <w:t xml:space="preserve">rban </w:t>
      </w:r>
      <w:r w:rsidR="00BA3693" w:rsidRPr="0002283B">
        <w:rPr>
          <w:rFonts w:ascii="Arial" w:hAnsi="Arial" w:cs="Arial"/>
        </w:rPr>
        <w:t>F</w:t>
      </w:r>
      <w:r w:rsidR="008B382B" w:rsidRPr="0002283B">
        <w:rPr>
          <w:rFonts w:ascii="Arial" w:hAnsi="Arial" w:cs="Arial"/>
        </w:rPr>
        <w:t xml:space="preserve">ood </w:t>
      </w:r>
      <w:r w:rsidR="00BA3693" w:rsidRPr="0002283B">
        <w:rPr>
          <w:rFonts w:ascii="Arial" w:hAnsi="Arial" w:cs="Arial"/>
        </w:rPr>
        <w:t>A</w:t>
      </w:r>
      <w:r w:rsidR="008B382B" w:rsidRPr="0002283B">
        <w:rPr>
          <w:rFonts w:ascii="Arial" w:hAnsi="Arial" w:cs="Arial"/>
        </w:rPr>
        <w:t xml:space="preserve">genda </w:t>
      </w:r>
      <w:r w:rsidR="00BA3693" w:rsidRPr="0002283B">
        <w:rPr>
          <w:rFonts w:ascii="Arial" w:hAnsi="Arial" w:cs="Arial"/>
        </w:rPr>
        <w:t xml:space="preserve">and Food System urban </w:t>
      </w:r>
      <w:r w:rsidR="00C44298" w:rsidRPr="0002283B">
        <w:rPr>
          <w:rFonts w:ascii="Arial" w:hAnsi="Arial" w:cs="Arial"/>
        </w:rPr>
        <w:t xml:space="preserve">planning </w:t>
      </w:r>
    </w:p>
    <w:p w14:paraId="20E6E48E" w14:textId="77777777" w:rsidR="00BA3693" w:rsidRPr="0002283B" w:rsidRDefault="00BA3693" w:rsidP="00F80E94">
      <w:pPr>
        <w:spacing w:after="0" w:line="276" w:lineRule="auto"/>
        <w:rPr>
          <w:rFonts w:ascii="Arial" w:hAnsi="Arial" w:cs="Arial"/>
          <w:color w:val="FF0000"/>
        </w:rPr>
      </w:pPr>
    </w:p>
    <w:p w14:paraId="54DADF9F" w14:textId="77777777" w:rsidR="008B382B" w:rsidRPr="0002283B" w:rsidRDefault="00F367B3" w:rsidP="00F80E94">
      <w:pPr>
        <w:spacing w:after="0" w:line="276" w:lineRule="auto"/>
        <w:rPr>
          <w:rFonts w:ascii="Arial" w:hAnsi="Arial" w:cs="Arial"/>
        </w:rPr>
      </w:pPr>
      <w:r w:rsidRPr="0002283B">
        <w:rPr>
          <w:rFonts w:ascii="Arial" w:hAnsi="Arial" w:cs="Arial"/>
        </w:rPr>
        <w:t>• To give visibility and t</w:t>
      </w:r>
      <w:r w:rsidR="008B382B" w:rsidRPr="0002283B">
        <w:rPr>
          <w:rFonts w:ascii="Arial" w:hAnsi="Arial" w:cs="Arial"/>
        </w:rPr>
        <w:t>o share the results and lessons learned from projects/initiatives led by local governments</w:t>
      </w:r>
      <w:r w:rsidRPr="0002283B">
        <w:rPr>
          <w:rFonts w:ascii="Arial" w:hAnsi="Arial" w:cs="Arial"/>
        </w:rPr>
        <w:t xml:space="preserve"> and stakeholders</w:t>
      </w:r>
      <w:r w:rsidR="008B382B" w:rsidRPr="0002283B">
        <w:rPr>
          <w:rFonts w:ascii="Arial" w:hAnsi="Arial" w:cs="Arial"/>
        </w:rPr>
        <w:t xml:space="preserve"> </w:t>
      </w:r>
      <w:r w:rsidRPr="0002283B">
        <w:rPr>
          <w:rFonts w:ascii="Arial" w:hAnsi="Arial" w:cs="Arial"/>
        </w:rPr>
        <w:t>on food system planning</w:t>
      </w:r>
    </w:p>
    <w:p w14:paraId="6BC1ADE7" w14:textId="77777777" w:rsidR="00F367B3" w:rsidRPr="0002283B" w:rsidRDefault="00F367B3" w:rsidP="00F80E94">
      <w:pPr>
        <w:spacing w:after="0" w:line="276" w:lineRule="auto"/>
        <w:rPr>
          <w:rFonts w:ascii="Arial" w:hAnsi="Arial" w:cs="Arial"/>
        </w:rPr>
      </w:pPr>
    </w:p>
    <w:p w14:paraId="00395A47" w14:textId="77777777" w:rsidR="0059606B" w:rsidRPr="0002283B" w:rsidRDefault="00F367B3" w:rsidP="00F80E94">
      <w:pPr>
        <w:spacing w:after="0" w:line="276" w:lineRule="auto"/>
        <w:rPr>
          <w:rFonts w:ascii="Arial" w:hAnsi="Arial" w:cs="Arial"/>
        </w:rPr>
      </w:pPr>
      <w:r w:rsidRPr="0002283B">
        <w:rPr>
          <w:rFonts w:ascii="Arial" w:hAnsi="Arial" w:cs="Arial"/>
        </w:rPr>
        <w:t>• </w:t>
      </w:r>
      <w:r w:rsidR="008B382B" w:rsidRPr="0002283B">
        <w:rPr>
          <w:rFonts w:ascii="Arial" w:hAnsi="Arial" w:cs="Arial"/>
        </w:rPr>
        <w:t xml:space="preserve">To obtain recommendations </w:t>
      </w:r>
      <w:r w:rsidRPr="0002283B">
        <w:rPr>
          <w:rFonts w:ascii="Arial" w:hAnsi="Arial" w:cs="Arial"/>
        </w:rPr>
        <w:t>and suggestions from participants for d</w:t>
      </w:r>
      <w:r w:rsidR="008B382B" w:rsidRPr="0002283B">
        <w:rPr>
          <w:rFonts w:ascii="Arial" w:hAnsi="Arial" w:cs="Arial"/>
        </w:rPr>
        <w:t xml:space="preserve">eveloping </w:t>
      </w:r>
      <w:r w:rsidR="0059606B" w:rsidRPr="0002283B">
        <w:rPr>
          <w:rFonts w:ascii="Arial" w:hAnsi="Arial" w:cs="Arial"/>
        </w:rPr>
        <w:t>a</w:t>
      </w:r>
      <w:r w:rsidR="008B382B" w:rsidRPr="0002283B">
        <w:rPr>
          <w:rFonts w:ascii="Arial" w:hAnsi="Arial" w:cs="Arial"/>
        </w:rPr>
        <w:t xml:space="preserve"> </w:t>
      </w:r>
      <w:r w:rsidRPr="0002283B">
        <w:rPr>
          <w:rFonts w:ascii="Arial" w:hAnsi="Arial" w:cs="Arial"/>
        </w:rPr>
        <w:t xml:space="preserve">full fledge </w:t>
      </w:r>
      <w:r w:rsidR="008B382B" w:rsidRPr="0002283B">
        <w:rPr>
          <w:rFonts w:ascii="Arial" w:hAnsi="Arial" w:cs="Arial"/>
        </w:rPr>
        <w:t xml:space="preserve">food system </w:t>
      </w:r>
      <w:r w:rsidRPr="0002283B">
        <w:rPr>
          <w:rFonts w:ascii="Arial" w:hAnsi="Arial" w:cs="Arial"/>
        </w:rPr>
        <w:t xml:space="preserve">urban </w:t>
      </w:r>
      <w:r w:rsidR="008B382B" w:rsidRPr="0002283B">
        <w:rPr>
          <w:rFonts w:ascii="Arial" w:hAnsi="Arial" w:cs="Arial"/>
        </w:rPr>
        <w:t>planning training module</w:t>
      </w:r>
    </w:p>
    <w:p w14:paraId="334903E0" w14:textId="77777777" w:rsidR="00F367B3" w:rsidRPr="0002283B" w:rsidRDefault="00F367B3" w:rsidP="00F80E94">
      <w:pPr>
        <w:spacing w:after="0" w:line="276" w:lineRule="auto"/>
        <w:rPr>
          <w:rFonts w:ascii="Arial" w:hAnsi="Arial" w:cs="Arial"/>
        </w:rPr>
      </w:pPr>
    </w:p>
    <w:p w14:paraId="1326770E" w14:textId="77777777" w:rsidR="00F367B3" w:rsidRPr="0002283B" w:rsidRDefault="00F367B3" w:rsidP="00F80E94">
      <w:pPr>
        <w:spacing w:after="0" w:line="276" w:lineRule="auto"/>
        <w:rPr>
          <w:rFonts w:ascii="Arial" w:hAnsi="Arial" w:cs="Arial"/>
          <w:color w:val="000000"/>
        </w:rPr>
      </w:pPr>
      <w:r w:rsidRPr="0002283B">
        <w:rPr>
          <w:rFonts w:ascii="Arial" w:hAnsi="Arial" w:cs="Arial"/>
        </w:rPr>
        <w:t>• To offer a unique face</w:t>
      </w:r>
      <w:r w:rsidR="009E5B6A">
        <w:rPr>
          <w:rFonts w:ascii="Arial" w:hAnsi="Arial" w:cs="Arial"/>
        </w:rPr>
        <w:t>-</w:t>
      </w:r>
      <w:r w:rsidRPr="0002283B">
        <w:rPr>
          <w:rFonts w:ascii="Arial" w:hAnsi="Arial" w:cs="Arial"/>
        </w:rPr>
        <w:t>to</w:t>
      </w:r>
      <w:r w:rsidR="009E5B6A">
        <w:rPr>
          <w:rFonts w:ascii="Arial" w:hAnsi="Arial" w:cs="Arial"/>
        </w:rPr>
        <w:t>-</w:t>
      </w:r>
      <w:r w:rsidRPr="0002283B">
        <w:rPr>
          <w:rFonts w:ascii="Arial" w:hAnsi="Arial" w:cs="Arial"/>
        </w:rPr>
        <w:t>face</w:t>
      </w:r>
      <w:r w:rsidR="009E5B6A">
        <w:rPr>
          <w:rFonts w:ascii="Arial" w:hAnsi="Arial" w:cs="Arial"/>
        </w:rPr>
        <w:t>,</w:t>
      </w:r>
      <w:r w:rsidRPr="0002283B">
        <w:rPr>
          <w:rFonts w:ascii="Arial" w:hAnsi="Arial" w:cs="Arial"/>
        </w:rPr>
        <w:t xml:space="preserve"> peer</w:t>
      </w:r>
      <w:r w:rsidR="009E5B6A">
        <w:rPr>
          <w:rFonts w:ascii="Arial" w:hAnsi="Arial" w:cs="Arial"/>
        </w:rPr>
        <w:t>-</w:t>
      </w:r>
      <w:r w:rsidRPr="0002283B">
        <w:rPr>
          <w:rFonts w:ascii="Arial" w:hAnsi="Arial" w:cs="Arial"/>
        </w:rPr>
        <w:t>to</w:t>
      </w:r>
      <w:r w:rsidR="009E5B6A">
        <w:rPr>
          <w:rFonts w:ascii="Arial" w:hAnsi="Arial" w:cs="Arial"/>
        </w:rPr>
        <w:t>-</w:t>
      </w:r>
      <w:r w:rsidRPr="0002283B">
        <w:rPr>
          <w:rFonts w:ascii="Arial" w:hAnsi="Arial" w:cs="Arial"/>
        </w:rPr>
        <w:t xml:space="preserve">peer exchange among practitioners, decision makers and urban actors to </w:t>
      </w:r>
      <w:r w:rsidR="00693AD4" w:rsidRPr="0002283B">
        <w:rPr>
          <w:rFonts w:ascii="Arial" w:hAnsi="Arial" w:cs="Arial"/>
        </w:rPr>
        <w:t xml:space="preserve">exchange, </w:t>
      </w:r>
      <w:r w:rsidRPr="0002283B">
        <w:rPr>
          <w:rFonts w:ascii="Arial" w:hAnsi="Arial" w:cs="Arial"/>
          <w:color w:val="000000"/>
        </w:rPr>
        <w:t xml:space="preserve">discuss, debate and elaborate on urban food system planning. </w:t>
      </w:r>
    </w:p>
    <w:p w14:paraId="45B20B4F" w14:textId="77777777" w:rsidR="00F367B3" w:rsidRPr="0002283B" w:rsidRDefault="00F367B3" w:rsidP="00F80E94">
      <w:pPr>
        <w:spacing w:after="0" w:line="276" w:lineRule="auto"/>
        <w:rPr>
          <w:rFonts w:ascii="Arial" w:hAnsi="Arial" w:cs="Arial"/>
          <w:color w:val="000000"/>
        </w:rPr>
      </w:pPr>
    </w:p>
    <w:p w14:paraId="5A68AA84" w14:textId="77777777" w:rsidR="00F367B3" w:rsidRPr="0002283B" w:rsidRDefault="00F367B3" w:rsidP="00F80E94">
      <w:pPr>
        <w:spacing w:after="0" w:line="276" w:lineRule="auto"/>
        <w:rPr>
          <w:rFonts w:ascii="Arial" w:hAnsi="Arial" w:cs="Arial"/>
          <w:color w:val="000000"/>
        </w:rPr>
      </w:pPr>
      <w:r w:rsidRPr="0002283B">
        <w:rPr>
          <w:rFonts w:ascii="Arial" w:hAnsi="Arial" w:cs="Arial"/>
          <w:color w:val="000000"/>
        </w:rPr>
        <w:t xml:space="preserve">• To contribute to </w:t>
      </w:r>
      <w:r w:rsidR="008B382B" w:rsidRPr="0002283B">
        <w:rPr>
          <w:rFonts w:ascii="Arial" w:hAnsi="Arial" w:cs="Arial"/>
          <w:color w:val="000000"/>
        </w:rPr>
        <w:t xml:space="preserve">the implementation of the </w:t>
      </w:r>
      <w:r w:rsidRPr="0002283B">
        <w:rPr>
          <w:rFonts w:ascii="Arial" w:hAnsi="Arial" w:cs="Arial"/>
          <w:color w:val="000000"/>
        </w:rPr>
        <w:t xml:space="preserve">New Urban Agenda and </w:t>
      </w:r>
      <w:r w:rsidR="0025710C" w:rsidRPr="0002283B">
        <w:rPr>
          <w:rFonts w:ascii="Arial" w:hAnsi="Arial" w:cs="Arial"/>
          <w:color w:val="000000"/>
        </w:rPr>
        <w:t xml:space="preserve">to the </w:t>
      </w:r>
      <w:r w:rsidRPr="0002283B">
        <w:rPr>
          <w:rFonts w:ascii="Arial" w:hAnsi="Arial" w:cs="Arial"/>
          <w:color w:val="000000"/>
        </w:rPr>
        <w:t xml:space="preserve">Urban </w:t>
      </w:r>
      <w:r w:rsidR="0025710C" w:rsidRPr="0002283B">
        <w:rPr>
          <w:rFonts w:ascii="Arial" w:hAnsi="Arial" w:cs="Arial"/>
          <w:color w:val="000000"/>
        </w:rPr>
        <w:t xml:space="preserve">Food </w:t>
      </w:r>
      <w:r w:rsidRPr="0002283B">
        <w:rPr>
          <w:rFonts w:ascii="Arial" w:hAnsi="Arial" w:cs="Arial"/>
          <w:color w:val="000000"/>
        </w:rPr>
        <w:t xml:space="preserve">Agenda, primarily </w:t>
      </w:r>
      <w:r w:rsidR="008B382B" w:rsidRPr="0002283B">
        <w:rPr>
          <w:rFonts w:ascii="Arial" w:hAnsi="Arial" w:cs="Arial"/>
          <w:color w:val="000000"/>
        </w:rPr>
        <w:t xml:space="preserve">in relation to </w:t>
      </w:r>
      <w:r w:rsidR="0025710C" w:rsidRPr="0002283B">
        <w:rPr>
          <w:rFonts w:ascii="Arial" w:hAnsi="Arial" w:cs="Arial"/>
          <w:color w:val="000000"/>
        </w:rPr>
        <w:t xml:space="preserve">food security and improved nutrition. </w:t>
      </w:r>
      <w:r w:rsidRPr="0002283B">
        <w:rPr>
          <w:rFonts w:ascii="Arial" w:hAnsi="Arial" w:cs="Arial"/>
          <w:color w:val="000000"/>
        </w:rPr>
        <w:t xml:space="preserve"> </w:t>
      </w:r>
    </w:p>
    <w:p w14:paraId="7C627B77" w14:textId="77777777" w:rsidR="00F7701E" w:rsidRPr="0002283B" w:rsidRDefault="00F7701E" w:rsidP="0002283B">
      <w:pPr>
        <w:spacing w:after="0" w:line="276" w:lineRule="auto"/>
        <w:jc w:val="both"/>
        <w:rPr>
          <w:rFonts w:ascii="Arial" w:hAnsi="Arial" w:cs="Arial"/>
        </w:rPr>
      </w:pPr>
    </w:p>
    <w:p w14:paraId="69278B8C" w14:textId="77777777" w:rsidR="00F7701E" w:rsidRPr="0002283B" w:rsidRDefault="00F7701E" w:rsidP="0002283B">
      <w:pPr>
        <w:pStyle w:val="MediumGrid1-Accent21"/>
        <w:numPr>
          <w:ilvl w:val="0"/>
          <w:numId w:val="4"/>
        </w:numPr>
        <w:spacing w:after="0" w:line="276" w:lineRule="auto"/>
        <w:jc w:val="both"/>
        <w:rPr>
          <w:rFonts w:ascii="Arial" w:hAnsi="Arial" w:cs="Arial"/>
          <w:b/>
          <w:bCs/>
        </w:rPr>
      </w:pPr>
      <w:r w:rsidRPr="0002283B">
        <w:rPr>
          <w:rFonts w:ascii="Arial" w:hAnsi="Arial" w:cs="Arial"/>
          <w:b/>
          <w:bCs/>
        </w:rPr>
        <w:t>Learning outcomes</w:t>
      </w:r>
    </w:p>
    <w:p w14:paraId="2D217BDD" w14:textId="77777777" w:rsidR="00F7701E" w:rsidRPr="0002283B" w:rsidRDefault="00F7701E" w:rsidP="0002283B">
      <w:pPr>
        <w:spacing w:after="0" w:line="276" w:lineRule="auto"/>
        <w:jc w:val="both"/>
        <w:rPr>
          <w:rFonts w:ascii="Arial" w:hAnsi="Arial" w:cs="Arial"/>
          <w:b/>
          <w:bCs/>
        </w:rPr>
      </w:pPr>
    </w:p>
    <w:p w14:paraId="78998661" w14:textId="77777777" w:rsidR="00014520" w:rsidRPr="0002283B" w:rsidRDefault="00014520" w:rsidP="0002283B">
      <w:pPr>
        <w:spacing w:after="0" w:line="276" w:lineRule="auto"/>
        <w:jc w:val="both"/>
        <w:rPr>
          <w:rFonts w:ascii="Arial" w:hAnsi="Arial" w:cs="Arial"/>
        </w:rPr>
      </w:pPr>
      <w:r w:rsidRPr="0002283B">
        <w:rPr>
          <w:rFonts w:ascii="Arial" w:hAnsi="Arial" w:cs="Arial"/>
        </w:rPr>
        <w:t xml:space="preserve">As a result of this 3 hours training course, participants </w:t>
      </w:r>
      <w:r w:rsidR="004D071B" w:rsidRPr="0002283B">
        <w:rPr>
          <w:rFonts w:ascii="Arial" w:hAnsi="Arial" w:cs="Arial"/>
        </w:rPr>
        <w:t>will</w:t>
      </w:r>
      <w:r w:rsidR="009E5B6A">
        <w:rPr>
          <w:rFonts w:ascii="Arial" w:hAnsi="Arial" w:cs="Arial"/>
        </w:rPr>
        <w:t>:</w:t>
      </w:r>
    </w:p>
    <w:p w14:paraId="34C520D0" w14:textId="77777777" w:rsidR="004D071B" w:rsidRPr="0002283B" w:rsidRDefault="004D071B" w:rsidP="0002283B">
      <w:pPr>
        <w:spacing w:after="0" w:line="276" w:lineRule="auto"/>
        <w:jc w:val="both"/>
        <w:rPr>
          <w:rFonts w:ascii="Arial" w:hAnsi="Arial" w:cs="Arial"/>
        </w:rPr>
      </w:pPr>
    </w:p>
    <w:p w14:paraId="0988A2DC" w14:textId="77777777" w:rsidR="00C260DE" w:rsidRPr="0002283B" w:rsidRDefault="00C260DE" w:rsidP="0002283B">
      <w:pPr>
        <w:spacing w:after="0" w:line="276" w:lineRule="auto"/>
        <w:jc w:val="both"/>
        <w:rPr>
          <w:rFonts w:ascii="Arial" w:hAnsi="Arial" w:cs="Arial"/>
        </w:rPr>
      </w:pPr>
      <w:r w:rsidRPr="0002283B">
        <w:rPr>
          <w:rFonts w:ascii="Arial" w:hAnsi="Arial" w:cs="Arial"/>
        </w:rPr>
        <w:t>• Acquire conceptual and practical knowledge on Food Systems</w:t>
      </w:r>
      <w:r w:rsidR="00BA3693" w:rsidRPr="0002283B">
        <w:rPr>
          <w:rFonts w:ascii="Arial" w:hAnsi="Arial" w:cs="Arial"/>
        </w:rPr>
        <w:t xml:space="preserve"> </w:t>
      </w:r>
      <w:r w:rsidRPr="0002283B">
        <w:rPr>
          <w:rFonts w:ascii="Arial" w:hAnsi="Arial" w:cs="Arial"/>
        </w:rPr>
        <w:t>Planning, within the framework</w:t>
      </w:r>
      <w:r w:rsidR="00F808EA" w:rsidRPr="0002283B">
        <w:rPr>
          <w:rFonts w:ascii="Arial" w:hAnsi="Arial" w:cs="Arial"/>
        </w:rPr>
        <w:t>s</w:t>
      </w:r>
      <w:r w:rsidRPr="0002283B">
        <w:rPr>
          <w:rFonts w:ascii="Arial" w:hAnsi="Arial" w:cs="Arial"/>
        </w:rPr>
        <w:t xml:space="preserve"> of </w:t>
      </w:r>
      <w:r w:rsidR="00BA3693" w:rsidRPr="0002283B">
        <w:rPr>
          <w:rFonts w:ascii="Arial" w:hAnsi="Arial" w:cs="Arial"/>
        </w:rPr>
        <w:t xml:space="preserve">both </w:t>
      </w:r>
      <w:r w:rsidRPr="0002283B">
        <w:rPr>
          <w:rFonts w:ascii="Arial" w:hAnsi="Arial" w:cs="Arial"/>
        </w:rPr>
        <w:t xml:space="preserve">the Urban Food </w:t>
      </w:r>
      <w:r w:rsidRPr="0002283B">
        <w:rPr>
          <w:rFonts w:ascii="Arial" w:hAnsi="Arial" w:cs="Arial"/>
          <w:color w:val="000000"/>
        </w:rPr>
        <w:t>Agenda</w:t>
      </w:r>
      <w:r w:rsidR="00F808EA" w:rsidRPr="0002283B">
        <w:rPr>
          <w:rFonts w:ascii="Arial" w:hAnsi="Arial" w:cs="Arial"/>
          <w:color w:val="000000"/>
        </w:rPr>
        <w:t xml:space="preserve"> and the NUA</w:t>
      </w:r>
    </w:p>
    <w:p w14:paraId="59DC767C" w14:textId="77777777" w:rsidR="00C260DE" w:rsidRPr="0002283B" w:rsidRDefault="00C260DE" w:rsidP="0002283B">
      <w:pPr>
        <w:spacing w:after="0" w:line="276" w:lineRule="auto"/>
        <w:jc w:val="both"/>
        <w:rPr>
          <w:rFonts w:ascii="Arial" w:hAnsi="Arial" w:cs="Arial"/>
        </w:rPr>
      </w:pPr>
    </w:p>
    <w:p w14:paraId="79BA6576" w14:textId="77777777" w:rsidR="00C260DE" w:rsidRPr="0002283B" w:rsidRDefault="00C260DE" w:rsidP="0002283B">
      <w:pPr>
        <w:spacing w:after="0" w:line="276" w:lineRule="auto"/>
        <w:jc w:val="both"/>
        <w:rPr>
          <w:rFonts w:ascii="Arial" w:hAnsi="Arial" w:cs="Arial"/>
        </w:rPr>
      </w:pPr>
      <w:r w:rsidRPr="0002283B">
        <w:rPr>
          <w:rFonts w:ascii="Arial" w:hAnsi="Arial" w:cs="Arial"/>
        </w:rPr>
        <w:t>• Be exposed to leading cities of different sizes</w:t>
      </w:r>
      <w:r w:rsidR="00D8475C">
        <w:rPr>
          <w:rFonts w:ascii="Arial" w:hAnsi="Arial" w:cs="Arial"/>
        </w:rPr>
        <w:t xml:space="preserve"> and</w:t>
      </w:r>
      <w:r w:rsidRPr="0002283B">
        <w:rPr>
          <w:rFonts w:ascii="Arial" w:hAnsi="Arial" w:cs="Arial"/>
        </w:rPr>
        <w:t xml:space="preserve"> types</w:t>
      </w:r>
      <w:r w:rsidR="00D8475C">
        <w:rPr>
          <w:rFonts w:ascii="Arial" w:hAnsi="Arial" w:cs="Arial"/>
        </w:rPr>
        <w:t>,</w:t>
      </w:r>
      <w:r w:rsidRPr="0002283B">
        <w:rPr>
          <w:rFonts w:ascii="Arial" w:hAnsi="Arial" w:cs="Arial"/>
        </w:rPr>
        <w:t xml:space="preserve"> from Africa, Asia and Latin America</w:t>
      </w:r>
      <w:r w:rsidR="00D8475C">
        <w:rPr>
          <w:rFonts w:ascii="Arial" w:hAnsi="Arial" w:cs="Arial"/>
        </w:rPr>
        <w:t>,</w:t>
      </w:r>
      <w:r w:rsidRPr="0002283B">
        <w:rPr>
          <w:rFonts w:ascii="Arial" w:hAnsi="Arial" w:cs="Arial"/>
        </w:rPr>
        <w:t xml:space="preserve"> </w:t>
      </w:r>
      <w:r w:rsidR="00D8475C">
        <w:rPr>
          <w:rFonts w:ascii="Arial" w:hAnsi="Arial" w:cs="Arial"/>
        </w:rPr>
        <w:t xml:space="preserve">that illustrate </w:t>
      </w:r>
      <w:r w:rsidRPr="0002283B">
        <w:rPr>
          <w:rFonts w:ascii="Arial" w:hAnsi="Arial" w:cs="Arial"/>
        </w:rPr>
        <w:t xml:space="preserve">how urban actors and governments </w:t>
      </w:r>
      <w:r w:rsidR="00D8475C">
        <w:rPr>
          <w:rFonts w:ascii="Arial" w:hAnsi="Arial" w:cs="Arial"/>
        </w:rPr>
        <w:t xml:space="preserve">can </w:t>
      </w:r>
      <w:r w:rsidR="001D4026" w:rsidRPr="0002283B">
        <w:rPr>
          <w:rFonts w:ascii="Arial" w:hAnsi="Arial" w:cs="Arial"/>
        </w:rPr>
        <w:t>practice</w:t>
      </w:r>
      <w:r w:rsidR="00F808EA" w:rsidRPr="0002283B">
        <w:rPr>
          <w:rFonts w:ascii="Arial" w:hAnsi="Arial" w:cs="Arial"/>
        </w:rPr>
        <w:t xml:space="preserve"> urban food planning </w:t>
      </w:r>
      <w:r w:rsidR="001D4026" w:rsidRPr="0002283B">
        <w:rPr>
          <w:rFonts w:ascii="Arial" w:hAnsi="Arial" w:cs="Arial"/>
        </w:rPr>
        <w:t xml:space="preserve">and address their difficulties </w:t>
      </w:r>
    </w:p>
    <w:p w14:paraId="7ED347B7" w14:textId="77777777" w:rsidR="00C260DE" w:rsidRPr="0002283B" w:rsidRDefault="00C260DE" w:rsidP="0002283B">
      <w:pPr>
        <w:spacing w:after="0" w:line="276" w:lineRule="auto"/>
        <w:jc w:val="both"/>
        <w:rPr>
          <w:rFonts w:ascii="Arial" w:hAnsi="Arial" w:cs="Arial"/>
        </w:rPr>
      </w:pPr>
    </w:p>
    <w:p w14:paraId="0A732E65" w14:textId="77777777" w:rsidR="00014520" w:rsidRPr="0002283B" w:rsidRDefault="004D071B" w:rsidP="0002283B">
      <w:pPr>
        <w:spacing w:after="0" w:line="276" w:lineRule="auto"/>
        <w:jc w:val="both"/>
        <w:rPr>
          <w:rFonts w:ascii="Arial" w:hAnsi="Arial" w:cs="Arial"/>
        </w:rPr>
      </w:pPr>
      <w:r w:rsidRPr="0002283B">
        <w:rPr>
          <w:rFonts w:ascii="Arial" w:hAnsi="Arial" w:cs="Arial"/>
        </w:rPr>
        <w:t xml:space="preserve">• Gain critical knowledge on </w:t>
      </w:r>
      <w:r w:rsidR="00014520" w:rsidRPr="0002283B">
        <w:rPr>
          <w:rFonts w:ascii="Arial" w:hAnsi="Arial" w:cs="Arial"/>
        </w:rPr>
        <w:t xml:space="preserve">instruments and tools to better integrate food into urban planning </w:t>
      </w:r>
    </w:p>
    <w:p w14:paraId="7FC7965B" w14:textId="77777777" w:rsidR="00014520" w:rsidRPr="0002283B" w:rsidRDefault="00014520" w:rsidP="0002283B">
      <w:pPr>
        <w:spacing w:after="0" w:line="276" w:lineRule="auto"/>
        <w:jc w:val="both"/>
        <w:rPr>
          <w:rFonts w:ascii="Arial" w:hAnsi="Arial" w:cs="Arial"/>
        </w:rPr>
      </w:pPr>
    </w:p>
    <w:p w14:paraId="26E00DB5" w14:textId="77777777" w:rsidR="004D071B" w:rsidRPr="0002283B" w:rsidRDefault="00014520" w:rsidP="0002283B">
      <w:pPr>
        <w:spacing w:after="0" w:line="276" w:lineRule="auto"/>
        <w:jc w:val="both"/>
        <w:rPr>
          <w:rFonts w:ascii="Arial" w:hAnsi="Arial" w:cs="Arial"/>
        </w:rPr>
      </w:pPr>
      <w:r w:rsidRPr="0002283B">
        <w:rPr>
          <w:rFonts w:ascii="Arial" w:hAnsi="Arial" w:cs="Arial"/>
        </w:rPr>
        <w:t xml:space="preserve">• Better understand </w:t>
      </w:r>
      <w:r w:rsidR="004D071B" w:rsidRPr="0002283B">
        <w:rPr>
          <w:rFonts w:ascii="Arial" w:hAnsi="Arial" w:cs="Arial"/>
        </w:rPr>
        <w:t xml:space="preserve">the </w:t>
      </w:r>
      <w:r w:rsidRPr="0002283B">
        <w:rPr>
          <w:rFonts w:ascii="Arial" w:hAnsi="Arial" w:cs="Arial"/>
        </w:rPr>
        <w:t>comparative advantages, limits</w:t>
      </w:r>
      <w:r w:rsidR="00D8475C">
        <w:rPr>
          <w:rFonts w:ascii="Arial" w:hAnsi="Arial" w:cs="Arial"/>
        </w:rPr>
        <w:t>,</w:t>
      </w:r>
      <w:r w:rsidRPr="0002283B">
        <w:rPr>
          <w:rFonts w:ascii="Arial" w:hAnsi="Arial" w:cs="Arial"/>
        </w:rPr>
        <w:t xml:space="preserve"> and risks of the tools and methods</w:t>
      </w:r>
      <w:r w:rsidR="004D071B" w:rsidRPr="0002283B">
        <w:rPr>
          <w:rFonts w:ascii="Arial" w:hAnsi="Arial" w:cs="Arial"/>
        </w:rPr>
        <w:t xml:space="preserve"> that can be used</w:t>
      </w:r>
    </w:p>
    <w:p w14:paraId="7C7A9AEA" w14:textId="77777777" w:rsidR="00014520" w:rsidRPr="0002283B" w:rsidRDefault="00014520" w:rsidP="0002283B">
      <w:pPr>
        <w:spacing w:after="0" w:line="276" w:lineRule="auto"/>
        <w:jc w:val="both"/>
        <w:rPr>
          <w:rFonts w:ascii="Arial" w:hAnsi="Arial" w:cs="Arial"/>
        </w:rPr>
      </w:pPr>
    </w:p>
    <w:p w14:paraId="0695EBC3" w14:textId="77777777" w:rsidR="00014520" w:rsidRPr="0002283B" w:rsidRDefault="00014520" w:rsidP="0002283B">
      <w:pPr>
        <w:spacing w:after="0" w:line="276" w:lineRule="auto"/>
        <w:jc w:val="both"/>
        <w:rPr>
          <w:rFonts w:ascii="Arial" w:hAnsi="Arial" w:cs="Arial"/>
          <w:b/>
          <w:bCs/>
        </w:rPr>
      </w:pPr>
    </w:p>
    <w:p w14:paraId="408248EB" w14:textId="77777777" w:rsidR="008B382B" w:rsidRPr="0002283B" w:rsidRDefault="00F7701E" w:rsidP="0002283B">
      <w:pPr>
        <w:pStyle w:val="MediumGrid1-Accent21"/>
        <w:numPr>
          <w:ilvl w:val="0"/>
          <w:numId w:val="4"/>
        </w:numPr>
        <w:spacing w:after="0" w:line="276" w:lineRule="auto"/>
        <w:jc w:val="both"/>
        <w:rPr>
          <w:rFonts w:ascii="Arial" w:hAnsi="Arial" w:cs="Arial"/>
          <w:b/>
          <w:bCs/>
        </w:rPr>
      </w:pPr>
      <w:r w:rsidRPr="0002283B">
        <w:rPr>
          <w:rFonts w:ascii="Arial" w:hAnsi="Arial" w:cs="Arial"/>
          <w:b/>
          <w:bCs/>
        </w:rPr>
        <w:t>Content</w:t>
      </w:r>
      <w:r w:rsidR="00C104E6" w:rsidRPr="0002283B">
        <w:rPr>
          <w:rFonts w:ascii="Arial" w:hAnsi="Arial" w:cs="Arial"/>
          <w:b/>
          <w:bCs/>
        </w:rPr>
        <w:t xml:space="preserve">, </w:t>
      </w:r>
      <w:r w:rsidRPr="0002283B">
        <w:rPr>
          <w:rFonts w:ascii="Arial" w:hAnsi="Arial" w:cs="Arial"/>
          <w:b/>
          <w:bCs/>
        </w:rPr>
        <w:t>structure</w:t>
      </w:r>
      <w:r w:rsidR="00C104E6" w:rsidRPr="0002283B">
        <w:rPr>
          <w:rFonts w:ascii="Arial" w:hAnsi="Arial" w:cs="Arial"/>
          <w:b/>
          <w:bCs/>
        </w:rPr>
        <w:t xml:space="preserve"> and methodologic approach</w:t>
      </w:r>
    </w:p>
    <w:p w14:paraId="6134383C" w14:textId="77777777" w:rsidR="00F7701E" w:rsidRPr="0002283B" w:rsidRDefault="00F7701E" w:rsidP="0002283B">
      <w:pPr>
        <w:spacing w:after="0" w:line="276" w:lineRule="auto"/>
        <w:jc w:val="both"/>
        <w:rPr>
          <w:rFonts w:ascii="Arial" w:hAnsi="Arial" w:cs="Arial"/>
        </w:rPr>
      </w:pPr>
    </w:p>
    <w:p w14:paraId="2B5E3FF9" w14:textId="77777777" w:rsidR="00F7701E" w:rsidRPr="0002283B" w:rsidRDefault="00F7701E" w:rsidP="0002283B">
      <w:pPr>
        <w:pStyle w:val="Standard"/>
        <w:widowControl w:val="0"/>
        <w:spacing w:line="276" w:lineRule="auto"/>
        <w:jc w:val="both"/>
        <w:outlineLvl w:val="0"/>
        <w:rPr>
          <w:rFonts w:ascii="Arial" w:hAnsi="Arial" w:cs="Arial"/>
          <w:b/>
          <w:bCs/>
          <w:sz w:val="22"/>
          <w:szCs w:val="22"/>
        </w:rPr>
      </w:pPr>
      <w:r w:rsidRPr="0002283B">
        <w:rPr>
          <w:rFonts w:ascii="Arial" w:hAnsi="Arial" w:cs="Arial"/>
          <w:b/>
          <w:bCs/>
          <w:sz w:val="22"/>
          <w:szCs w:val="22"/>
        </w:rPr>
        <w:t>The following is a brief outline of the main topics covered throughout the training course</w:t>
      </w:r>
    </w:p>
    <w:p w14:paraId="59C8F5B1" w14:textId="77777777" w:rsidR="00F7701E" w:rsidRPr="0002283B" w:rsidRDefault="00F7701E" w:rsidP="0002283B">
      <w:pPr>
        <w:pStyle w:val="Standard"/>
        <w:widowControl w:val="0"/>
        <w:spacing w:line="276" w:lineRule="auto"/>
        <w:jc w:val="both"/>
        <w:outlineLvl w:val="0"/>
        <w:rPr>
          <w:rFonts w:ascii="Arial" w:hAnsi="Arial" w:cs="Arial"/>
          <w:b/>
          <w:bCs/>
          <w:sz w:val="22"/>
          <w:szCs w:val="22"/>
        </w:rPr>
      </w:pPr>
    </w:p>
    <w:p w14:paraId="0D867706" w14:textId="77777777" w:rsidR="00B85B84" w:rsidRPr="0002283B" w:rsidRDefault="00B85B84" w:rsidP="0002283B">
      <w:pPr>
        <w:widowControl w:val="0"/>
        <w:autoSpaceDE w:val="0"/>
        <w:autoSpaceDN w:val="0"/>
        <w:adjustRightInd w:val="0"/>
        <w:spacing w:after="240" w:line="276" w:lineRule="auto"/>
        <w:jc w:val="both"/>
        <w:rPr>
          <w:rFonts w:ascii="Arial" w:hAnsi="Arial" w:cs="Arial"/>
          <w:color w:val="000000"/>
        </w:rPr>
      </w:pPr>
      <w:r w:rsidRPr="0002283B">
        <w:rPr>
          <w:rFonts w:ascii="Arial" w:hAnsi="Arial" w:cs="Arial"/>
          <w:color w:val="000000"/>
        </w:rPr>
        <w:t xml:space="preserve">The training is structured into </w:t>
      </w:r>
      <w:r w:rsidR="00282BDA" w:rsidRPr="0002283B">
        <w:rPr>
          <w:rFonts w:ascii="Arial" w:hAnsi="Arial" w:cs="Arial"/>
          <w:color w:val="000000"/>
        </w:rPr>
        <w:t>four</w:t>
      </w:r>
      <w:r w:rsidRPr="0002283B">
        <w:rPr>
          <w:rFonts w:ascii="Arial" w:hAnsi="Arial" w:cs="Arial"/>
          <w:color w:val="000000"/>
        </w:rPr>
        <w:t xml:space="preserve"> </w:t>
      </w:r>
      <w:r w:rsidR="00282BDA" w:rsidRPr="0002283B">
        <w:rPr>
          <w:rFonts w:ascii="Arial" w:hAnsi="Arial" w:cs="Arial"/>
          <w:color w:val="000000"/>
        </w:rPr>
        <w:t>stages</w:t>
      </w:r>
      <w:r w:rsidRPr="0002283B">
        <w:rPr>
          <w:rFonts w:ascii="Arial" w:hAnsi="Arial" w:cs="Arial"/>
          <w:color w:val="000000"/>
        </w:rPr>
        <w:t xml:space="preserve">: </w:t>
      </w:r>
    </w:p>
    <w:p w14:paraId="7A90CDFC" w14:textId="65382B01" w:rsidR="00282BDA" w:rsidRPr="0002283B" w:rsidRDefault="00282BDA" w:rsidP="0002283B">
      <w:pPr>
        <w:spacing w:after="0" w:line="276" w:lineRule="auto"/>
        <w:jc w:val="both"/>
        <w:rPr>
          <w:rFonts w:ascii="Arial" w:hAnsi="Arial" w:cs="Arial"/>
          <w:b/>
          <w:bCs/>
        </w:rPr>
      </w:pPr>
      <w:r w:rsidRPr="0002283B">
        <w:rPr>
          <w:rFonts w:ascii="Arial" w:hAnsi="Arial" w:cs="Arial"/>
          <w:b/>
          <w:bCs/>
        </w:rPr>
        <w:lastRenderedPageBreak/>
        <w:t>First stage</w:t>
      </w:r>
      <w:r w:rsidR="00833E28">
        <w:rPr>
          <w:rFonts w:ascii="Arial" w:hAnsi="Arial" w:cs="Arial"/>
          <w:b/>
          <w:bCs/>
        </w:rPr>
        <w:t>: Exposure</w:t>
      </w:r>
      <w:r w:rsidRPr="0002283B">
        <w:rPr>
          <w:rFonts w:ascii="Arial" w:hAnsi="Arial" w:cs="Arial"/>
          <w:b/>
          <w:bCs/>
        </w:rPr>
        <w:t xml:space="preserve"> [plenary, </w:t>
      </w:r>
      <w:r w:rsidR="00693AD4" w:rsidRPr="0002283B">
        <w:rPr>
          <w:rFonts w:ascii="Arial" w:hAnsi="Arial" w:cs="Arial"/>
          <w:b/>
          <w:bCs/>
        </w:rPr>
        <w:t>6</w:t>
      </w:r>
      <w:r w:rsidRPr="0002283B">
        <w:rPr>
          <w:rFonts w:ascii="Arial" w:hAnsi="Arial" w:cs="Arial"/>
          <w:b/>
          <w:bCs/>
        </w:rPr>
        <w:t>0 minutes]</w:t>
      </w:r>
    </w:p>
    <w:p w14:paraId="203B2E37" w14:textId="77777777" w:rsidR="00693AD4" w:rsidRPr="0002283B" w:rsidRDefault="00693AD4" w:rsidP="0002283B">
      <w:pPr>
        <w:spacing w:after="0" w:line="276" w:lineRule="auto"/>
        <w:jc w:val="both"/>
        <w:rPr>
          <w:rFonts w:ascii="Arial" w:hAnsi="Arial" w:cs="Arial"/>
          <w:b/>
          <w:bCs/>
        </w:rPr>
      </w:pPr>
    </w:p>
    <w:p w14:paraId="1968BC97" w14:textId="77777777" w:rsidR="00CC4F2C" w:rsidRPr="0002283B" w:rsidRDefault="00B85B84" w:rsidP="00F80E94">
      <w:pPr>
        <w:widowControl w:val="0"/>
        <w:autoSpaceDE w:val="0"/>
        <w:autoSpaceDN w:val="0"/>
        <w:adjustRightInd w:val="0"/>
        <w:spacing w:after="240" w:line="276" w:lineRule="auto"/>
        <w:rPr>
          <w:rFonts w:ascii="Arial" w:hAnsi="Arial" w:cs="Arial"/>
          <w:color w:val="000000"/>
        </w:rPr>
      </w:pPr>
      <w:r w:rsidRPr="0002283B">
        <w:rPr>
          <w:rFonts w:ascii="Arial" w:hAnsi="Arial" w:cs="Arial"/>
          <w:color w:val="000000"/>
        </w:rPr>
        <w:t xml:space="preserve">The first </w:t>
      </w:r>
      <w:r w:rsidR="00693AD4" w:rsidRPr="0002283B">
        <w:rPr>
          <w:rFonts w:ascii="Arial" w:hAnsi="Arial" w:cs="Arial"/>
          <w:color w:val="000000"/>
        </w:rPr>
        <w:t>6</w:t>
      </w:r>
      <w:r w:rsidRPr="0002283B">
        <w:rPr>
          <w:rFonts w:ascii="Arial" w:hAnsi="Arial" w:cs="Arial"/>
          <w:color w:val="000000"/>
        </w:rPr>
        <w:t xml:space="preserve">0 minutes </w:t>
      </w:r>
      <w:r w:rsidR="00C104E6" w:rsidRPr="0002283B">
        <w:rPr>
          <w:rFonts w:ascii="Arial" w:hAnsi="Arial" w:cs="Arial"/>
          <w:color w:val="000000"/>
        </w:rPr>
        <w:t xml:space="preserve">are divided in two parts: </w:t>
      </w:r>
    </w:p>
    <w:p w14:paraId="6217A0B4" w14:textId="77777777" w:rsidR="002905D9" w:rsidRPr="0002283B" w:rsidRDefault="00CC4F2C" w:rsidP="00F80E94">
      <w:pPr>
        <w:widowControl w:val="0"/>
        <w:autoSpaceDE w:val="0"/>
        <w:autoSpaceDN w:val="0"/>
        <w:adjustRightInd w:val="0"/>
        <w:spacing w:after="0" w:line="276" w:lineRule="auto"/>
        <w:rPr>
          <w:rFonts w:ascii="Arial" w:hAnsi="Arial" w:cs="Arial"/>
          <w:color w:val="000000"/>
        </w:rPr>
      </w:pPr>
      <w:r w:rsidRPr="0002283B">
        <w:rPr>
          <w:rFonts w:ascii="Arial" w:hAnsi="Arial" w:cs="Arial"/>
          <w:color w:val="000000"/>
        </w:rPr>
        <w:t xml:space="preserve">During the first one, each one of the three instructors will focus </w:t>
      </w:r>
      <w:r w:rsidR="00D8475C">
        <w:rPr>
          <w:rFonts w:ascii="Arial" w:hAnsi="Arial" w:cs="Arial"/>
          <w:color w:val="000000"/>
        </w:rPr>
        <w:t>for</w:t>
      </w:r>
      <w:r w:rsidR="00D8475C" w:rsidRPr="0002283B">
        <w:rPr>
          <w:rFonts w:ascii="Arial" w:hAnsi="Arial" w:cs="Arial"/>
          <w:color w:val="000000"/>
        </w:rPr>
        <w:t xml:space="preserve"> </w:t>
      </w:r>
      <w:r w:rsidRPr="0002283B">
        <w:rPr>
          <w:rFonts w:ascii="Arial" w:hAnsi="Arial" w:cs="Arial"/>
          <w:color w:val="000000"/>
        </w:rPr>
        <w:t xml:space="preserve">10 minutes on a critical aspect </w:t>
      </w:r>
      <w:r w:rsidR="00E95A9E" w:rsidRPr="0002283B">
        <w:rPr>
          <w:rFonts w:ascii="Arial" w:hAnsi="Arial" w:cs="Arial"/>
          <w:color w:val="000000"/>
        </w:rPr>
        <w:t xml:space="preserve">of </w:t>
      </w:r>
      <w:r w:rsidR="00D8475C">
        <w:rPr>
          <w:rFonts w:ascii="Arial" w:hAnsi="Arial" w:cs="Arial"/>
          <w:color w:val="000000"/>
        </w:rPr>
        <w:t xml:space="preserve">how to integrate </w:t>
      </w:r>
      <w:r w:rsidR="00E95A9E" w:rsidRPr="0002283B">
        <w:rPr>
          <w:rFonts w:ascii="Arial" w:hAnsi="Arial" w:cs="Arial"/>
          <w:color w:val="000000"/>
        </w:rPr>
        <w:t>urban food system</w:t>
      </w:r>
      <w:r w:rsidR="00D8475C">
        <w:rPr>
          <w:rFonts w:ascii="Arial" w:hAnsi="Arial" w:cs="Arial"/>
          <w:color w:val="000000"/>
        </w:rPr>
        <w:t>-thinking</w:t>
      </w:r>
      <w:r w:rsidR="00E95A9E" w:rsidRPr="0002283B">
        <w:rPr>
          <w:rFonts w:ascii="Arial" w:hAnsi="Arial" w:cs="Arial"/>
          <w:color w:val="000000"/>
        </w:rPr>
        <w:t xml:space="preserve"> into planning</w:t>
      </w:r>
      <w:r w:rsidR="00D8475C">
        <w:rPr>
          <w:rFonts w:ascii="Arial" w:hAnsi="Arial" w:cs="Arial"/>
          <w:color w:val="000000"/>
        </w:rPr>
        <w:t>,</w:t>
      </w:r>
      <w:r w:rsidR="00D8475C" w:rsidRPr="0002283B">
        <w:rPr>
          <w:rFonts w:ascii="Arial" w:hAnsi="Arial" w:cs="Arial"/>
          <w:color w:val="000000"/>
        </w:rPr>
        <w:t xml:space="preserve"> </w:t>
      </w:r>
      <w:r w:rsidR="00D8475C">
        <w:rPr>
          <w:rFonts w:ascii="Arial" w:hAnsi="Arial" w:cs="Arial"/>
          <w:color w:val="000000"/>
        </w:rPr>
        <w:t xml:space="preserve">spanning </w:t>
      </w:r>
      <w:r w:rsidR="00E95A9E" w:rsidRPr="0002283B">
        <w:rPr>
          <w:rFonts w:ascii="Arial" w:hAnsi="Arial" w:cs="Arial"/>
          <w:color w:val="000000"/>
        </w:rPr>
        <w:t xml:space="preserve">multiple spatial dimensions, multiple sectors dimensions, and multi-actors dimensions, that are </w:t>
      </w:r>
      <w:r w:rsidR="00D8475C">
        <w:rPr>
          <w:rFonts w:ascii="Arial" w:hAnsi="Arial" w:cs="Arial"/>
          <w:color w:val="000000"/>
        </w:rPr>
        <w:t xml:space="preserve">each a </w:t>
      </w:r>
      <w:r w:rsidR="00E95A9E" w:rsidRPr="0002283B">
        <w:rPr>
          <w:rFonts w:ascii="Arial" w:hAnsi="Arial" w:cs="Arial"/>
          <w:color w:val="000000"/>
        </w:rPr>
        <w:t xml:space="preserve">part and interact as </w:t>
      </w:r>
      <w:r w:rsidR="00D8475C">
        <w:rPr>
          <w:rFonts w:ascii="Arial" w:hAnsi="Arial" w:cs="Arial"/>
          <w:color w:val="000000"/>
        </w:rPr>
        <w:t xml:space="preserve">the </w:t>
      </w:r>
      <w:r w:rsidR="00E95A9E" w:rsidRPr="0002283B">
        <w:rPr>
          <w:rFonts w:ascii="Arial" w:hAnsi="Arial" w:cs="Arial"/>
          <w:color w:val="000000"/>
        </w:rPr>
        <w:t>urban food system</w:t>
      </w:r>
      <w:r w:rsidR="002905D9" w:rsidRPr="0002283B">
        <w:rPr>
          <w:rFonts w:ascii="Arial" w:hAnsi="Arial" w:cs="Arial"/>
          <w:color w:val="000000"/>
        </w:rPr>
        <w:t>:</w:t>
      </w:r>
    </w:p>
    <w:p w14:paraId="3F7D0DE8" w14:textId="77777777" w:rsidR="00CC4F2C" w:rsidRPr="0002283B" w:rsidRDefault="00E95A9E" w:rsidP="00F80E94">
      <w:pPr>
        <w:widowControl w:val="0"/>
        <w:autoSpaceDE w:val="0"/>
        <w:autoSpaceDN w:val="0"/>
        <w:adjustRightInd w:val="0"/>
        <w:spacing w:after="0" w:line="276" w:lineRule="auto"/>
        <w:rPr>
          <w:rFonts w:ascii="Arial" w:hAnsi="Arial" w:cs="Arial"/>
          <w:color w:val="000000"/>
        </w:rPr>
      </w:pPr>
      <w:r w:rsidRPr="0002283B">
        <w:rPr>
          <w:rFonts w:ascii="Arial" w:hAnsi="Arial" w:cs="Arial"/>
          <w:color w:val="000000"/>
        </w:rPr>
        <w:t xml:space="preserve"> </w:t>
      </w:r>
    </w:p>
    <w:p w14:paraId="3B8B4211" w14:textId="77777777" w:rsidR="00443E4B" w:rsidRPr="0002283B" w:rsidRDefault="00CC4F2C" w:rsidP="00F80E94">
      <w:pPr>
        <w:pStyle w:val="MediumGrid1-Accent21"/>
        <w:widowControl w:val="0"/>
        <w:numPr>
          <w:ilvl w:val="0"/>
          <w:numId w:val="3"/>
        </w:numPr>
        <w:autoSpaceDE w:val="0"/>
        <w:autoSpaceDN w:val="0"/>
        <w:adjustRightInd w:val="0"/>
        <w:spacing w:after="0" w:line="276" w:lineRule="auto"/>
        <w:rPr>
          <w:rFonts w:ascii="Arial" w:hAnsi="Arial" w:cs="Arial"/>
          <w:color w:val="000000"/>
        </w:rPr>
      </w:pPr>
      <w:r w:rsidRPr="0002283B">
        <w:rPr>
          <w:rFonts w:ascii="Arial" w:hAnsi="Arial" w:cs="Arial"/>
          <w:color w:val="000000"/>
        </w:rPr>
        <w:t>Basic concepts on urban food systems</w:t>
      </w:r>
      <w:r w:rsidR="002905D9" w:rsidRPr="0002283B">
        <w:rPr>
          <w:rFonts w:ascii="Arial" w:hAnsi="Arial" w:cs="Arial"/>
          <w:color w:val="000000"/>
        </w:rPr>
        <w:t xml:space="preserve"> planning / </w:t>
      </w:r>
      <w:r w:rsidR="00443E4B" w:rsidRPr="0002283B">
        <w:rPr>
          <w:rFonts w:ascii="Arial" w:hAnsi="Arial" w:cs="Arial"/>
          <w:color w:val="000000"/>
        </w:rPr>
        <w:t>urban and food the missing link</w:t>
      </w:r>
      <w:r w:rsidR="002905D9" w:rsidRPr="0002283B">
        <w:rPr>
          <w:rFonts w:ascii="Arial" w:hAnsi="Arial" w:cs="Arial"/>
          <w:color w:val="000000"/>
        </w:rPr>
        <w:t xml:space="preserve"> / m</w:t>
      </w:r>
      <w:r w:rsidR="00443E4B" w:rsidRPr="0002283B">
        <w:rPr>
          <w:rFonts w:ascii="Arial" w:hAnsi="Arial" w:cs="Arial"/>
          <w:color w:val="000000"/>
        </w:rPr>
        <w:t>ulti-scalar</w:t>
      </w:r>
      <w:r w:rsidRPr="0002283B">
        <w:rPr>
          <w:rFonts w:ascii="Arial" w:hAnsi="Arial" w:cs="Arial"/>
          <w:color w:val="000000"/>
        </w:rPr>
        <w:t xml:space="preserve"> urban food system planning</w:t>
      </w:r>
    </w:p>
    <w:p w14:paraId="68725646" w14:textId="77777777" w:rsidR="002905D9" w:rsidRPr="0002283B" w:rsidRDefault="002905D9" w:rsidP="00F80E94">
      <w:pPr>
        <w:pStyle w:val="MediumGrid1-Accent21"/>
        <w:widowControl w:val="0"/>
        <w:autoSpaceDE w:val="0"/>
        <w:autoSpaceDN w:val="0"/>
        <w:adjustRightInd w:val="0"/>
        <w:spacing w:after="0" w:line="276" w:lineRule="auto"/>
        <w:rPr>
          <w:rFonts w:ascii="Arial" w:hAnsi="Arial" w:cs="Arial"/>
          <w:color w:val="000000"/>
        </w:rPr>
      </w:pPr>
    </w:p>
    <w:p w14:paraId="05649BF1" w14:textId="77777777" w:rsidR="002905D9" w:rsidRPr="0002283B" w:rsidRDefault="00443E4B" w:rsidP="00F80E94">
      <w:pPr>
        <w:pStyle w:val="MediumGrid1-Accent21"/>
        <w:widowControl w:val="0"/>
        <w:numPr>
          <w:ilvl w:val="0"/>
          <w:numId w:val="3"/>
        </w:numPr>
        <w:autoSpaceDE w:val="0"/>
        <w:autoSpaceDN w:val="0"/>
        <w:adjustRightInd w:val="0"/>
        <w:spacing w:after="0" w:line="276" w:lineRule="auto"/>
        <w:rPr>
          <w:rFonts w:ascii="Arial" w:hAnsi="Arial" w:cs="Arial"/>
          <w:color w:val="000000"/>
        </w:rPr>
      </w:pPr>
      <w:r w:rsidRPr="0002283B">
        <w:rPr>
          <w:rFonts w:ascii="Arial" w:hAnsi="Arial" w:cs="Arial"/>
          <w:color w:val="000000"/>
        </w:rPr>
        <w:t>Urban food planning as part of FAO</w:t>
      </w:r>
      <w:r w:rsidR="00D8475C">
        <w:rPr>
          <w:rFonts w:ascii="Arial" w:hAnsi="Arial" w:cs="Arial"/>
          <w:color w:val="000000"/>
        </w:rPr>
        <w:t>’s</w:t>
      </w:r>
      <w:r w:rsidRPr="0002283B">
        <w:rPr>
          <w:rFonts w:ascii="Arial" w:hAnsi="Arial" w:cs="Arial"/>
          <w:color w:val="000000"/>
        </w:rPr>
        <w:t xml:space="preserve"> Urban Food Agenda and UN NUA. Relation</w:t>
      </w:r>
      <w:r w:rsidR="002905D9" w:rsidRPr="0002283B">
        <w:rPr>
          <w:rFonts w:ascii="Arial" w:hAnsi="Arial" w:cs="Arial"/>
          <w:color w:val="000000"/>
        </w:rPr>
        <w:t>s</w:t>
      </w:r>
      <w:r w:rsidRPr="0002283B">
        <w:rPr>
          <w:rFonts w:ascii="Arial" w:hAnsi="Arial" w:cs="Arial"/>
          <w:color w:val="000000"/>
        </w:rPr>
        <w:t xml:space="preserve"> Urban food planning and sustainable development</w:t>
      </w:r>
    </w:p>
    <w:p w14:paraId="7FBF1E3A" w14:textId="77777777" w:rsidR="002905D9" w:rsidRPr="0002283B" w:rsidRDefault="002905D9" w:rsidP="00F80E94">
      <w:pPr>
        <w:pStyle w:val="MediumGrid1-Accent21"/>
        <w:widowControl w:val="0"/>
        <w:autoSpaceDE w:val="0"/>
        <w:autoSpaceDN w:val="0"/>
        <w:adjustRightInd w:val="0"/>
        <w:spacing w:after="0" w:line="276" w:lineRule="auto"/>
        <w:ind w:left="0"/>
        <w:rPr>
          <w:rFonts w:ascii="Arial" w:hAnsi="Arial" w:cs="Arial"/>
          <w:color w:val="000000"/>
        </w:rPr>
      </w:pPr>
    </w:p>
    <w:p w14:paraId="61F78151" w14:textId="77777777" w:rsidR="00C104E6" w:rsidRPr="0002283B" w:rsidRDefault="00CC4F2C" w:rsidP="00F80E94">
      <w:pPr>
        <w:pStyle w:val="MediumGrid1-Accent21"/>
        <w:widowControl w:val="0"/>
        <w:numPr>
          <w:ilvl w:val="0"/>
          <w:numId w:val="3"/>
        </w:numPr>
        <w:autoSpaceDE w:val="0"/>
        <w:autoSpaceDN w:val="0"/>
        <w:adjustRightInd w:val="0"/>
        <w:spacing w:after="0" w:line="276" w:lineRule="auto"/>
        <w:rPr>
          <w:rFonts w:ascii="Arial" w:hAnsi="Arial" w:cs="Arial"/>
          <w:color w:val="000000"/>
        </w:rPr>
      </w:pPr>
      <w:r w:rsidRPr="0002283B">
        <w:rPr>
          <w:rFonts w:ascii="Arial" w:hAnsi="Arial" w:cs="Arial"/>
          <w:color w:val="000000"/>
        </w:rPr>
        <w:t>Multi</w:t>
      </w:r>
      <w:r w:rsidR="00E74229" w:rsidRPr="0002283B">
        <w:rPr>
          <w:rFonts w:ascii="Arial" w:hAnsi="Arial" w:cs="Arial"/>
          <w:color w:val="000000"/>
        </w:rPr>
        <w:t>-</w:t>
      </w:r>
      <w:r w:rsidRPr="0002283B">
        <w:rPr>
          <w:rFonts w:ascii="Arial" w:hAnsi="Arial" w:cs="Arial"/>
          <w:color w:val="000000"/>
        </w:rPr>
        <w:t>stakeholder</w:t>
      </w:r>
      <w:r w:rsidR="00E74229" w:rsidRPr="0002283B">
        <w:rPr>
          <w:rFonts w:ascii="Arial" w:hAnsi="Arial" w:cs="Arial"/>
          <w:color w:val="000000"/>
        </w:rPr>
        <w:t xml:space="preserve"> </w:t>
      </w:r>
      <w:r w:rsidR="00C44298" w:rsidRPr="0002283B">
        <w:rPr>
          <w:rFonts w:ascii="Arial" w:hAnsi="Arial" w:cs="Arial"/>
          <w:color w:val="000000"/>
        </w:rPr>
        <w:t xml:space="preserve">involvement and </w:t>
      </w:r>
      <w:r w:rsidR="008848F8" w:rsidRPr="0002283B">
        <w:rPr>
          <w:rFonts w:ascii="Arial" w:hAnsi="Arial" w:cs="Arial"/>
          <w:color w:val="000000"/>
        </w:rPr>
        <w:t xml:space="preserve">food </w:t>
      </w:r>
      <w:r w:rsidRPr="0002283B">
        <w:rPr>
          <w:rFonts w:ascii="Arial" w:hAnsi="Arial" w:cs="Arial"/>
          <w:color w:val="000000"/>
        </w:rPr>
        <w:t>governance</w:t>
      </w:r>
    </w:p>
    <w:p w14:paraId="6F28F024" w14:textId="77777777" w:rsidR="002905D9" w:rsidRPr="0002283B" w:rsidRDefault="002905D9" w:rsidP="00F80E94">
      <w:pPr>
        <w:pStyle w:val="MediumGrid1-Accent21"/>
        <w:widowControl w:val="0"/>
        <w:autoSpaceDE w:val="0"/>
        <w:autoSpaceDN w:val="0"/>
        <w:adjustRightInd w:val="0"/>
        <w:spacing w:after="0" w:line="276" w:lineRule="auto"/>
        <w:ind w:left="0"/>
        <w:rPr>
          <w:rFonts w:ascii="Arial" w:hAnsi="Arial" w:cs="Arial"/>
          <w:color w:val="000000"/>
        </w:rPr>
      </w:pPr>
    </w:p>
    <w:p w14:paraId="10918E9D" w14:textId="77777777" w:rsidR="00C104E6" w:rsidRPr="0002283B" w:rsidRDefault="00C104E6" w:rsidP="00F80E94">
      <w:pPr>
        <w:widowControl w:val="0"/>
        <w:autoSpaceDE w:val="0"/>
        <w:autoSpaceDN w:val="0"/>
        <w:adjustRightInd w:val="0"/>
        <w:spacing w:after="240" w:line="276" w:lineRule="auto"/>
        <w:rPr>
          <w:rFonts w:ascii="Arial" w:hAnsi="Arial" w:cs="Arial"/>
          <w:color w:val="000000"/>
        </w:rPr>
      </w:pPr>
      <w:r w:rsidRPr="0002283B">
        <w:rPr>
          <w:rFonts w:ascii="Arial" w:hAnsi="Arial" w:cs="Arial"/>
          <w:color w:val="000000"/>
        </w:rPr>
        <w:t xml:space="preserve">The second part will consist </w:t>
      </w:r>
      <w:r w:rsidR="00D8475C">
        <w:rPr>
          <w:rFonts w:ascii="Arial" w:hAnsi="Arial" w:cs="Arial"/>
          <w:color w:val="000000"/>
        </w:rPr>
        <w:t>of</w:t>
      </w:r>
      <w:r w:rsidR="00D8475C" w:rsidRPr="0002283B">
        <w:rPr>
          <w:rFonts w:ascii="Arial" w:hAnsi="Arial" w:cs="Arial"/>
          <w:color w:val="000000"/>
        </w:rPr>
        <w:t xml:space="preserve"> </w:t>
      </w:r>
      <w:r w:rsidR="00E95A9E" w:rsidRPr="0002283B">
        <w:rPr>
          <w:rFonts w:ascii="Arial" w:hAnsi="Arial" w:cs="Arial"/>
          <w:color w:val="000000"/>
        </w:rPr>
        <w:t xml:space="preserve">three </w:t>
      </w:r>
      <w:r w:rsidR="00F80E94" w:rsidRPr="0002283B">
        <w:rPr>
          <w:rFonts w:ascii="Arial" w:hAnsi="Arial" w:cs="Arial"/>
          <w:color w:val="000000"/>
        </w:rPr>
        <w:t>ten-minute</w:t>
      </w:r>
      <w:r w:rsidR="00D8475C">
        <w:rPr>
          <w:rFonts w:ascii="Arial" w:hAnsi="Arial" w:cs="Arial"/>
          <w:color w:val="000000"/>
        </w:rPr>
        <w:t xml:space="preserve"> </w:t>
      </w:r>
      <w:r w:rsidR="00D8475C" w:rsidRPr="0002283B">
        <w:rPr>
          <w:rFonts w:ascii="Arial" w:hAnsi="Arial" w:cs="Arial"/>
          <w:color w:val="000000"/>
        </w:rPr>
        <w:t xml:space="preserve">presentations </w:t>
      </w:r>
      <w:r w:rsidR="00E95A9E" w:rsidRPr="0002283B">
        <w:rPr>
          <w:rFonts w:ascii="Arial" w:hAnsi="Arial" w:cs="Arial"/>
          <w:color w:val="000000"/>
        </w:rPr>
        <w:t>each</w:t>
      </w:r>
      <w:r w:rsidRPr="0002283B">
        <w:rPr>
          <w:rFonts w:ascii="Arial" w:hAnsi="Arial" w:cs="Arial"/>
          <w:color w:val="000000"/>
        </w:rPr>
        <w:t xml:space="preserve"> </w:t>
      </w:r>
      <w:r w:rsidR="00D8475C">
        <w:rPr>
          <w:rFonts w:ascii="Arial" w:hAnsi="Arial" w:cs="Arial"/>
          <w:color w:val="000000"/>
        </w:rPr>
        <w:t xml:space="preserve">of </w:t>
      </w:r>
      <w:r w:rsidR="00CC4F2C" w:rsidRPr="0002283B">
        <w:rPr>
          <w:rFonts w:ascii="Arial" w:hAnsi="Arial" w:cs="Arial"/>
          <w:color w:val="000000"/>
        </w:rPr>
        <w:t>Africa [</w:t>
      </w:r>
      <w:r w:rsidR="00E95A9E" w:rsidRPr="0002283B">
        <w:rPr>
          <w:rFonts w:ascii="Arial" w:hAnsi="Arial" w:cs="Arial"/>
          <w:color w:val="000000"/>
        </w:rPr>
        <w:t>T</w:t>
      </w:r>
      <w:r w:rsidR="00CC4F2C" w:rsidRPr="0002283B">
        <w:rPr>
          <w:rFonts w:ascii="Arial" w:hAnsi="Arial" w:cs="Arial"/>
          <w:color w:val="000000"/>
        </w:rPr>
        <w:t>amale, Ghana], Asia [</w:t>
      </w:r>
      <w:r w:rsidR="002905D9" w:rsidRPr="0002283B">
        <w:rPr>
          <w:rFonts w:ascii="Arial" w:hAnsi="Arial" w:cs="Arial"/>
          <w:color w:val="000000"/>
        </w:rPr>
        <w:t>Dhaka, Bangladesh</w:t>
      </w:r>
      <w:r w:rsidR="00CC4F2C" w:rsidRPr="0002283B">
        <w:rPr>
          <w:rFonts w:ascii="Arial" w:hAnsi="Arial" w:cs="Arial"/>
          <w:color w:val="000000"/>
        </w:rPr>
        <w:t>] and Latin America [Quito</w:t>
      </w:r>
      <w:r w:rsidR="00E95A9E" w:rsidRPr="0002283B">
        <w:rPr>
          <w:rFonts w:ascii="Arial" w:hAnsi="Arial" w:cs="Arial"/>
          <w:color w:val="000000"/>
        </w:rPr>
        <w:t>, Ecuador</w:t>
      </w:r>
      <w:r w:rsidR="00CC4F2C" w:rsidRPr="0002283B">
        <w:rPr>
          <w:rFonts w:ascii="Arial" w:hAnsi="Arial" w:cs="Arial"/>
          <w:color w:val="000000"/>
        </w:rPr>
        <w:t xml:space="preserve">] that will </w:t>
      </w:r>
      <w:r w:rsidR="00E95A9E" w:rsidRPr="0002283B">
        <w:rPr>
          <w:rFonts w:ascii="Arial" w:hAnsi="Arial" w:cs="Arial"/>
          <w:color w:val="000000"/>
        </w:rPr>
        <w:t>deepen, nuance</w:t>
      </w:r>
      <w:r w:rsidR="00D8475C">
        <w:rPr>
          <w:rFonts w:ascii="Arial" w:hAnsi="Arial" w:cs="Arial"/>
          <w:color w:val="000000"/>
        </w:rPr>
        <w:t>,</w:t>
      </w:r>
      <w:r w:rsidR="00E95A9E" w:rsidRPr="0002283B">
        <w:rPr>
          <w:rFonts w:ascii="Arial" w:hAnsi="Arial" w:cs="Arial"/>
          <w:color w:val="000000"/>
        </w:rPr>
        <w:t xml:space="preserve"> and illustrate some of the aspects that were previously presented. They will show how basic principles need to be tailored and adapted to each reality and to each urban scale: metropolitan </w:t>
      </w:r>
      <w:r w:rsidR="002905D9" w:rsidRPr="0002283B">
        <w:rPr>
          <w:rFonts w:ascii="Arial" w:hAnsi="Arial" w:cs="Arial"/>
          <w:color w:val="000000"/>
        </w:rPr>
        <w:t>r</w:t>
      </w:r>
      <w:r w:rsidR="00E95A9E" w:rsidRPr="0002283B">
        <w:rPr>
          <w:rFonts w:ascii="Arial" w:hAnsi="Arial" w:cs="Arial"/>
          <w:color w:val="000000"/>
        </w:rPr>
        <w:t>egion</w:t>
      </w:r>
      <w:r w:rsidR="002905D9" w:rsidRPr="0002283B">
        <w:rPr>
          <w:rFonts w:ascii="Arial" w:hAnsi="Arial" w:cs="Arial"/>
          <w:color w:val="000000"/>
        </w:rPr>
        <w:t>s</w:t>
      </w:r>
      <w:r w:rsidR="00E95A9E" w:rsidRPr="0002283B">
        <w:rPr>
          <w:rFonts w:ascii="Arial" w:hAnsi="Arial" w:cs="Arial"/>
          <w:color w:val="000000"/>
        </w:rPr>
        <w:t xml:space="preserve">; capital cities and their hinterland, intermediate and </w:t>
      </w:r>
      <w:r w:rsidR="002905D9" w:rsidRPr="0002283B">
        <w:rPr>
          <w:rFonts w:ascii="Arial" w:hAnsi="Arial" w:cs="Arial"/>
          <w:color w:val="000000"/>
        </w:rPr>
        <w:t>small-scale</w:t>
      </w:r>
      <w:r w:rsidR="00E95A9E" w:rsidRPr="0002283B">
        <w:rPr>
          <w:rFonts w:ascii="Arial" w:hAnsi="Arial" w:cs="Arial"/>
          <w:color w:val="000000"/>
        </w:rPr>
        <w:t xml:space="preserve"> cities and villages embedded in a rural region. </w:t>
      </w:r>
      <w:r w:rsidR="00CC4F2C" w:rsidRPr="0002283B">
        <w:rPr>
          <w:rFonts w:ascii="Arial" w:hAnsi="Arial" w:cs="Arial"/>
          <w:color w:val="000000"/>
        </w:rPr>
        <w:t xml:space="preserve"> </w:t>
      </w:r>
    </w:p>
    <w:p w14:paraId="3B18E87D" w14:textId="36D6B72E" w:rsidR="00282BDA" w:rsidRPr="0002283B" w:rsidRDefault="00282BDA" w:rsidP="0002283B">
      <w:pPr>
        <w:widowControl w:val="0"/>
        <w:autoSpaceDE w:val="0"/>
        <w:autoSpaceDN w:val="0"/>
        <w:adjustRightInd w:val="0"/>
        <w:spacing w:after="240" w:line="276" w:lineRule="auto"/>
        <w:jc w:val="both"/>
        <w:rPr>
          <w:rFonts w:ascii="Arial" w:hAnsi="Arial" w:cs="Arial"/>
          <w:color w:val="000000"/>
        </w:rPr>
      </w:pPr>
      <w:r w:rsidRPr="0002283B">
        <w:rPr>
          <w:rFonts w:ascii="Arial" w:hAnsi="Arial" w:cs="Arial"/>
          <w:b/>
          <w:bCs/>
          <w:color w:val="000000"/>
        </w:rPr>
        <w:t>Second stage</w:t>
      </w:r>
      <w:r w:rsidR="00833E28">
        <w:rPr>
          <w:rFonts w:ascii="Arial" w:hAnsi="Arial" w:cs="Arial"/>
          <w:b/>
          <w:bCs/>
          <w:color w:val="000000"/>
        </w:rPr>
        <w:t>: Q&amp;A</w:t>
      </w:r>
      <w:r w:rsidRPr="0002283B">
        <w:rPr>
          <w:rFonts w:ascii="Arial" w:hAnsi="Arial" w:cs="Arial"/>
          <w:color w:val="000000"/>
        </w:rPr>
        <w:t xml:space="preserve"> </w:t>
      </w:r>
      <w:r w:rsidR="00693AD4" w:rsidRPr="0002283B">
        <w:rPr>
          <w:rFonts w:ascii="Arial" w:hAnsi="Arial" w:cs="Arial"/>
          <w:b/>
          <w:bCs/>
        </w:rPr>
        <w:t>[plenary, 20 minutes]</w:t>
      </w:r>
    </w:p>
    <w:p w14:paraId="459BD9E1" w14:textId="77777777" w:rsidR="00693AD4" w:rsidRPr="0002283B" w:rsidRDefault="00B85B84" w:rsidP="0002283B">
      <w:pPr>
        <w:widowControl w:val="0"/>
        <w:autoSpaceDE w:val="0"/>
        <w:autoSpaceDN w:val="0"/>
        <w:adjustRightInd w:val="0"/>
        <w:spacing w:after="240" w:line="276" w:lineRule="auto"/>
        <w:jc w:val="both"/>
        <w:rPr>
          <w:rFonts w:ascii="Arial" w:hAnsi="Arial" w:cs="Arial"/>
          <w:color w:val="000000"/>
        </w:rPr>
      </w:pPr>
      <w:r w:rsidRPr="0002283B">
        <w:rPr>
          <w:rFonts w:ascii="Arial" w:hAnsi="Arial" w:cs="Arial"/>
          <w:color w:val="000000"/>
        </w:rPr>
        <w:t xml:space="preserve">A 20 minutes debate and Q&amp;A will end up with a list of constraints and positive lessons coming from this “learning by doing” exposure on </w:t>
      </w:r>
      <w:r w:rsidRPr="0002283B">
        <w:rPr>
          <w:rFonts w:ascii="Arial" w:hAnsi="Arial" w:cs="Arial"/>
          <w:b/>
          <w:color w:val="000000"/>
        </w:rPr>
        <w:t>integrating food into urban planning</w:t>
      </w:r>
    </w:p>
    <w:p w14:paraId="070257BF" w14:textId="77777777" w:rsidR="00693AD4" w:rsidRPr="0002283B" w:rsidRDefault="00693AD4" w:rsidP="0002283B">
      <w:pPr>
        <w:widowControl w:val="0"/>
        <w:autoSpaceDE w:val="0"/>
        <w:autoSpaceDN w:val="0"/>
        <w:adjustRightInd w:val="0"/>
        <w:spacing w:after="240" w:line="276" w:lineRule="auto"/>
        <w:jc w:val="both"/>
        <w:rPr>
          <w:rFonts w:ascii="Arial" w:hAnsi="Arial" w:cs="Arial"/>
          <w:color w:val="000000"/>
        </w:rPr>
      </w:pPr>
      <w:r w:rsidRPr="0002283B">
        <w:rPr>
          <w:rFonts w:ascii="Arial" w:hAnsi="Arial" w:cs="Arial"/>
          <w:b/>
          <w:bCs/>
          <w:color w:val="000000"/>
        </w:rPr>
        <w:t>Third stage</w:t>
      </w:r>
      <w:r w:rsidR="00833E28">
        <w:rPr>
          <w:rFonts w:ascii="Arial" w:hAnsi="Arial" w:cs="Arial"/>
          <w:b/>
          <w:bCs/>
          <w:color w:val="000000"/>
        </w:rPr>
        <w:t>: Application</w:t>
      </w:r>
      <w:r w:rsidRPr="0002283B">
        <w:rPr>
          <w:rFonts w:ascii="Arial" w:hAnsi="Arial" w:cs="Arial"/>
          <w:color w:val="000000"/>
        </w:rPr>
        <w:t xml:space="preserve"> </w:t>
      </w:r>
      <w:r w:rsidRPr="0002283B">
        <w:rPr>
          <w:rFonts w:ascii="Arial" w:hAnsi="Arial" w:cs="Arial"/>
          <w:b/>
          <w:bCs/>
        </w:rPr>
        <w:t>[Group work, 40 minutes]</w:t>
      </w:r>
    </w:p>
    <w:p w14:paraId="7FECE70A" w14:textId="21A40273" w:rsidR="00DD3781" w:rsidRPr="0002283B" w:rsidRDefault="00B85B84" w:rsidP="0002283B">
      <w:pPr>
        <w:widowControl w:val="0"/>
        <w:autoSpaceDE w:val="0"/>
        <w:autoSpaceDN w:val="0"/>
        <w:adjustRightInd w:val="0"/>
        <w:spacing w:after="0" w:line="276" w:lineRule="auto"/>
        <w:jc w:val="both"/>
        <w:rPr>
          <w:rFonts w:ascii="Arial" w:hAnsi="Arial" w:cs="Arial"/>
          <w:color w:val="000000"/>
        </w:rPr>
      </w:pPr>
      <w:r w:rsidRPr="0002283B">
        <w:rPr>
          <w:rFonts w:ascii="Arial" w:hAnsi="Arial" w:cs="Arial"/>
          <w:color w:val="000000"/>
        </w:rPr>
        <w:t>T</w:t>
      </w:r>
      <w:r w:rsidR="00D8475C">
        <w:rPr>
          <w:rFonts w:ascii="Arial" w:hAnsi="Arial" w:cs="Arial"/>
          <w:color w:val="000000"/>
        </w:rPr>
        <w:t>he t</w:t>
      </w:r>
      <w:r w:rsidRPr="0002283B">
        <w:rPr>
          <w:rFonts w:ascii="Arial" w:hAnsi="Arial" w:cs="Arial"/>
          <w:color w:val="000000"/>
        </w:rPr>
        <w:t>hird part of the training stimulates direct involvement of</w:t>
      </w:r>
      <w:r w:rsidR="00D8475C">
        <w:rPr>
          <w:rFonts w:ascii="Arial" w:hAnsi="Arial" w:cs="Arial"/>
          <w:color w:val="000000"/>
        </w:rPr>
        <w:t>,</w:t>
      </w:r>
      <w:r w:rsidRPr="0002283B">
        <w:rPr>
          <w:rFonts w:ascii="Arial" w:hAnsi="Arial" w:cs="Arial"/>
          <w:color w:val="000000"/>
        </w:rPr>
        <w:t xml:space="preserve"> and proposals from</w:t>
      </w:r>
      <w:r w:rsidR="00D8475C">
        <w:rPr>
          <w:rFonts w:ascii="Arial" w:hAnsi="Arial" w:cs="Arial"/>
          <w:color w:val="000000"/>
        </w:rPr>
        <w:t>,</w:t>
      </w:r>
      <w:r w:rsidRPr="0002283B">
        <w:rPr>
          <w:rFonts w:ascii="Arial" w:hAnsi="Arial" w:cs="Arial"/>
          <w:color w:val="000000"/>
        </w:rPr>
        <w:t xml:space="preserve"> participants who will work in small groups [40 minutes]</w:t>
      </w:r>
      <w:r w:rsidR="00DD3781" w:rsidRPr="0002283B">
        <w:rPr>
          <w:rFonts w:ascii="Arial" w:hAnsi="Arial" w:cs="Arial"/>
          <w:color w:val="000000"/>
        </w:rPr>
        <w:t xml:space="preserve">. Broad guidelines will be given as well as expected results. At the core participants will have to </w:t>
      </w:r>
      <w:r w:rsidR="00693AD4" w:rsidRPr="0002283B">
        <w:rPr>
          <w:rFonts w:ascii="Arial" w:hAnsi="Arial" w:cs="Arial"/>
          <w:color w:val="000000"/>
        </w:rPr>
        <w:t xml:space="preserve">critically </w:t>
      </w:r>
      <w:r w:rsidR="00DD3781" w:rsidRPr="0002283B">
        <w:rPr>
          <w:rFonts w:ascii="Arial" w:hAnsi="Arial" w:cs="Arial"/>
          <w:color w:val="000000"/>
        </w:rPr>
        <w:t xml:space="preserve">identify, </w:t>
      </w:r>
      <w:r w:rsidR="00D8475C">
        <w:rPr>
          <w:rFonts w:ascii="Arial" w:hAnsi="Arial" w:cs="Arial"/>
          <w:color w:val="000000"/>
        </w:rPr>
        <w:t xml:space="preserve">in </w:t>
      </w:r>
      <w:r w:rsidR="00DD3781" w:rsidRPr="0002283B">
        <w:rPr>
          <w:rFonts w:ascii="Arial" w:hAnsi="Arial" w:cs="Arial"/>
          <w:color w:val="000000"/>
        </w:rPr>
        <w:t>light of the conceptual approaches</w:t>
      </w:r>
      <w:r w:rsidR="00693AD4" w:rsidRPr="0002283B">
        <w:rPr>
          <w:rFonts w:ascii="Arial" w:hAnsi="Arial" w:cs="Arial"/>
          <w:color w:val="000000"/>
        </w:rPr>
        <w:t>, tools</w:t>
      </w:r>
      <w:r w:rsidR="00D8475C">
        <w:rPr>
          <w:rFonts w:ascii="Arial" w:hAnsi="Arial" w:cs="Arial"/>
          <w:color w:val="000000"/>
        </w:rPr>
        <w:t>,</w:t>
      </w:r>
      <w:r w:rsidR="00693AD4" w:rsidRPr="0002283B">
        <w:rPr>
          <w:rFonts w:ascii="Arial" w:hAnsi="Arial" w:cs="Arial"/>
          <w:color w:val="000000"/>
        </w:rPr>
        <w:t xml:space="preserve"> </w:t>
      </w:r>
      <w:r w:rsidR="00DD3781" w:rsidRPr="0002283B">
        <w:rPr>
          <w:rFonts w:ascii="Arial" w:hAnsi="Arial" w:cs="Arial"/>
          <w:color w:val="000000"/>
        </w:rPr>
        <w:t xml:space="preserve">and the illustrative cases, </w:t>
      </w:r>
      <w:r w:rsidR="00D8475C">
        <w:rPr>
          <w:rFonts w:ascii="Arial" w:hAnsi="Arial" w:cs="Arial"/>
          <w:color w:val="000000"/>
        </w:rPr>
        <w:t xml:space="preserve">and relate them to </w:t>
      </w:r>
      <w:r w:rsidR="00DD3781" w:rsidRPr="0002283B">
        <w:rPr>
          <w:rFonts w:ascii="Arial" w:hAnsi="Arial" w:cs="Arial"/>
          <w:color w:val="000000"/>
        </w:rPr>
        <w:t xml:space="preserve">the reality they live in and their own experience: [a] the crucial aspects </w:t>
      </w:r>
      <w:r w:rsidR="00D8475C">
        <w:rPr>
          <w:rFonts w:ascii="Arial" w:hAnsi="Arial" w:cs="Arial"/>
          <w:color w:val="000000"/>
        </w:rPr>
        <w:t>that should be taken</w:t>
      </w:r>
      <w:r w:rsidR="00DD3781" w:rsidRPr="0002283B">
        <w:rPr>
          <w:rFonts w:ascii="Arial" w:hAnsi="Arial" w:cs="Arial"/>
          <w:color w:val="000000"/>
        </w:rPr>
        <w:t xml:space="preserve"> into account</w:t>
      </w:r>
      <w:r w:rsidR="00D8475C">
        <w:rPr>
          <w:rFonts w:ascii="Arial" w:hAnsi="Arial" w:cs="Arial"/>
          <w:color w:val="000000"/>
        </w:rPr>
        <w:t>,</w:t>
      </w:r>
      <w:r w:rsidR="00DD3781" w:rsidRPr="0002283B">
        <w:rPr>
          <w:rFonts w:ascii="Arial" w:hAnsi="Arial" w:cs="Arial"/>
          <w:color w:val="000000"/>
        </w:rPr>
        <w:t xml:space="preserve"> and [b] the pitfalls </w:t>
      </w:r>
      <w:r w:rsidR="00D8475C">
        <w:rPr>
          <w:rFonts w:ascii="Arial" w:hAnsi="Arial" w:cs="Arial"/>
          <w:color w:val="000000"/>
        </w:rPr>
        <w:t xml:space="preserve">that should </w:t>
      </w:r>
      <w:r w:rsidR="00DD3781" w:rsidRPr="0002283B">
        <w:rPr>
          <w:rFonts w:ascii="Arial" w:hAnsi="Arial" w:cs="Arial"/>
          <w:color w:val="000000"/>
        </w:rPr>
        <w:t xml:space="preserve">be avoided. </w:t>
      </w:r>
      <w:r w:rsidR="00D8475C">
        <w:rPr>
          <w:rFonts w:ascii="Arial" w:hAnsi="Arial" w:cs="Arial"/>
          <w:color w:val="000000"/>
        </w:rPr>
        <w:t>S</w:t>
      </w:r>
      <w:r w:rsidR="00E95A9E" w:rsidRPr="0002283B">
        <w:rPr>
          <w:rFonts w:ascii="Arial" w:hAnsi="Arial" w:cs="Arial"/>
          <w:color w:val="000000"/>
        </w:rPr>
        <w:t xml:space="preserve">pecial attention will be given to </w:t>
      </w:r>
      <w:r w:rsidR="00880C17">
        <w:rPr>
          <w:rFonts w:ascii="Arial" w:hAnsi="Arial" w:cs="Arial"/>
          <w:color w:val="000000"/>
        </w:rPr>
        <w:t xml:space="preserve">and youth </w:t>
      </w:r>
      <w:r w:rsidR="00E95A9E" w:rsidRPr="0002283B">
        <w:rPr>
          <w:rFonts w:ascii="Arial" w:hAnsi="Arial" w:cs="Arial"/>
          <w:color w:val="000000"/>
        </w:rPr>
        <w:t xml:space="preserve">gender perspective and the role </w:t>
      </w:r>
      <w:r w:rsidR="00880C17">
        <w:rPr>
          <w:rFonts w:ascii="Arial" w:hAnsi="Arial" w:cs="Arial"/>
          <w:color w:val="000000"/>
        </w:rPr>
        <w:t>they</w:t>
      </w:r>
      <w:r w:rsidR="00E95A9E" w:rsidRPr="0002283B">
        <w:rPr>
          <w:rFonts w:ascii="Arial" w:hAnsi="Arial" w:cs="Arial"/>
          <w:color w:val="000000"/>
        </w:rPr>
        <w:t xml:space="preserve"> play today and what role</w:t>
      </w:r>
      <w:r w:rsidR="00D8475C">
        <w:rPr>
          <w:rFonts w:ascii="Arial" w:hAnsi="Arial" w:cs="Arial"/>
          <w:color w:val="000000"/>
        </w:rPr>
        <w:t>s</w:t>
      </w:r>
      <w:r w:rsidR="00E95A9E" w:rsidRPr="0002283B">
        <w:rPr>
          <w:rFonts w:ascii="Arial" w:hAnsi="Arial" w:cs="Arial"/>
          <w:color w:val="000000"/>
        </w:rPr>
        <w:t xml:space="preserve"> </w:t>
      </w:r>
      <w:r w:rsidR="00D8475C">
        <w:rPr>
          <w:rFonts w:ascii="Arial" w:hAnsi="Arial" w:cs="Arial"/>
          <w:color w:val="000000"/>
        </w:rPr>
        <w:t xml:space="preserve">they </w:t>
      </w:r>
      <w:r w:rsidR="00E95A9E" w:rsidRPr="0002283B">
        <w:rPr>
          <w:rFonts w:ascii="Arial" w:hAnsi="Arial" w:cs="Arial"/>
          <w:color w:val="000000"/>
        </w:rPr>
        <w:t xml:space="preserve">should </w:t>
      </w:r>
      <w:r w:rsidR="00D8475C">
        <w:rPr>
          <w:rFonts w:ascii="Arial" w:hAnsi="Arial" w:cs="Arial"/>
          <w:color w:val="000000"/>
        </w:rPr>
        <w:t xml:space="preserve">play </w:t>
      </w:r>
      <w:r w:rsidR="00E95A9E" w:rsidRPr="0002283B">
        <w:rPr>
          <w:rFonts w:ascii="Arial" w:hAnsi="Arial" w:cs="Arial"/>
          <w:color w:val="000000"/>
        </w:rPr>
        <w:t xml:space="preserve">to reach </w:t>
      </w:r>
      <w:r w:rsidR="00D8475C">
        <w:rPr>
          <w:rFonts w:ascii="Arial" w:hAnsi="Arial" w:cs="Arial"/>
          <w:color w:val="000000"/>
        </w:rPr>
        <w:t>ensure</w:t>
      </w:r>
      <w:r w:rsidR="00D8475C" w:rsidRPr="0002283B">
        <w:rPr>
          <w:rFonts w:ascii="Arial" w:hAnsi="Arial" w:cs="Arial"/>
          <w:color w:val="000000"/>
        </w:rPr>
        <w:t xml:space="preserve"> </w:t>
      </w:r>
      <w:r w:rsidR="00E95A9E" w:rsidRPr="0002283B">
        <w:rPr>
          <w:rFonts w:ascii="Arial" w:hAnsi="Arial" w:cs="Arial"/>
          <w:color w:val="000000"/>
        </w:rPr>
        <w:t>equality</w:t>
      </w:r>
      <w:r w:rsidR="00880C17">
        <w:rPr>
          <w:rFonts w:ascii="Arial" w:hAnsi="Arial" w:cs="Arial"/>
          <w:color w:val="000000"/>
        </w:rPr>
        <w:t xml:space="preserve"> and inclusiveness</w:t>
      </w:r>
      <w:r w:rsidR="00E95A9E" w:rsidRPr="0002283B">
        <w:rPr>
          <w:rFonts w:ascii="Arial" w:hAnsi="Arial" w:cs="Arial"/>
          <w:color w:val="000000"/>
        </w:rPr>
        <w:t xml:space="preserve">. </w:t>
      </w:r>
      <w:r w:rsidRPr="0002283B">
        <w:rPr>
          <w:rFonts w:ascii="Arial" w:hAnsi="Arial" w:cs="Arial"/>
          <w:color w:val="000000"/>
        </w:rPr>
        <w:t>Trainers</w:t>
      </w:r>
      <w:r w:rsidR="00DD3781" w:rsidRPr="0002283B">
        <w:rPr>
          <w:rFonts w:ascii="Arial" w:hAnsi="Arial" w:cs="Arial"/>
          <w:color w:val="000000"/>
        </w:rPr>
        <w:t xml:space="preserve"> and resource persons associated with the cases</w:t>
      </w:r>
      <w:r w:rsidRPr="0002283B">
        <w:rPr>
          <w:rFonts w:ascii="Arial" w:hAnsi="Arial" w:cs="Arial"/>
          <w:color w:val="000000"/>
        </w:rPr>
        <w:t xml:space="preserve"> will provide </w:t>
      </w:r>
      <w:r w:rsidR="00DD3781" w:rsidRPr="0002283B">
        <w:rPr>
          <w:rFonts w:ascii="Arial" w:hAnsi="Arial" w:cs="Arial"/>
          <w:color w:val="000000"/>
        </w:rPr>
        <w:t xml:space="preserve">further elements if requested by participants. </w:t>
      </w:r>
    </w:p>
    <w:p w14:paraId="3E6874BA" w14:textId="77777777" w:rsidR="00282BDA" w:rsidRPr="0002283B" w:rsidRDefault="00282BDA" w:rsidP="0002283B">
      <w:pPr>
        <w:widowControl w:val="0"/>
        <w:autoSpaceDE w:val="0"/>
        <w:autoSpaceDN w:val="0"/>
        <w:adjustRightInd w:val="0"/>
        <w:spacing w:after="0" w:line="276" w:lineRule="auto"/>
        <w:jc w:val="both"/>
        <w:rPr>
          <w:rFonts w:ascii="Arial" w:hAnsi="Arial" w:cs="Arial"/>
          <w:color w:val="000000"/>
        </w:rPr>
      </w:pPr>
    </w:p>
    <w:p w14:paraId="4852D46B" w14:textId="6E05A9A7" w:rsidR="00282BDA" w:rsidRPr="0002283B" w:rsidRDefault="00693AD4" w:rsidP="0002283B">
      <w:pPr>
        <w:widowControl w:val="0"/>
        <w:autoSpaceDE w:val="0"/>
        <w:autoSpaceDN w:val="0"/>
        <w:adjustRightInd w:val="0"/>
        <w:spacing w:after="0" w:line="276" w:lineRule="auto"/>
        <w:jc w:val="both"/>
        <w:rPr>
          <w:rFonts w:ascii="Arial" w:hAnsi="Arial" w:cs="Arial"/>
          <w:b/>
          <w:bCs/>
          <w:color w:val="000000"/>
        </w:rPr>
      </w:pPr>
      <w:r w:rsidRPr="0002283B">
        <w:rPr>
          <w:rFonts w:ascii="Arial" w:hAnsi="Arial" w:cs="Arial"/>
          <w:b/>
          <w:bCs/>
          <w:color w:val="000000"/>
        </w:rPr>
        <w:t>Fourth</w:t>
      </w:r>
      <w:r w:rsidR="00282BDA" w:rsidRPr="0002283B">
        <w:rPr>
          <w:rFonts w:ascii="Arial" w:hAnsi="Arial" w:cs="Arial"/>
          <w:b/>
          <w:bCs/>
          <w:color w:val="000000"/>
        </w:rPr>
        <w:t xml:space="preserve"> stage</w:t>
      </w:r>
      <w:r w:rsidR="00833E28">
        <w:rPr>
          <w:rFonts w:ascii="Arial" w:hAnsi="Arial" w:cs="Arial"/>
          <w:b/>
          <w:bCs/>
          <w:color w:val="000000"/>
        </w:rPr>
        <w:t>: Feedback</w:t>
      </w:r>
      <w:r w:rsidR="00282BDA" w:rsidRPr="0002283B">
        <w:rPr>
          <w:rFonts w:ascii="Arial" w:hAnsi="Arial" w:cs="Arial"/>
          <w:b/>
          <w:bCs/>
          <w:color w:val="000000"/>
        </w:rPr>
        <w:t xml:space="preserve"> [Plenary</w:t>
      </w:r>
      <w:r w:rsidRPr="0002283B">
        <w:rPr>
          <w:rFonts w:ascii="Arial" w:hAnsi="Arial" w:cs="Arial"/>
          <w:b/>
          <w:bCs/>
          <w:color w:val="000000"/>
        </w:rPr>
        <w:t>, 30 minutes</w:t>
      </w:r>
      <w:r w:rsidR="00282BDA" w:rsidRPr="0002283B">
        <w:rPr>
          <w:rFonts w:ascii="Arial" w:hAnsi="Arial" w:cs="Arial"/>
          <w:b/>
          <w:bCs/>
          <w:color w:val="000000"/>
        </w:rPr>
        <w:t xml:space="preserve">] </w:t>
      </w:r>
    </w:p>
    <w:p w14:paraId="2CABE656" w14:textId="77777777" w:rsidR="00282BDA" w:rsidRPr="0002283B" w:rsidRDefault="00282BDA" w:rsidP="0002283B">
      <w:pPr>
        <w:widowControl w:val="0"/>
        <w:autoSpaceDE w:val="0"/>
        <w:autoSpaceDN w:val="0"/>
        <w:adjustRightInd w:val="0"/>
        <w:spacing w:after="0" w:line="276" w:lineRule="auto"/>
        <w:jc w:val="both"/>
        <w:rPr>
          <w:rFonts w:ascii="Arial" w:hAnsi="Arial" w:cs="Arial"/>
          <w:color w:val="000000"/>
        </w:rPr>
      </w:pPr>
    </w:p>
    <w:p w14:paraId="59B0466F" w14:textId="77777777" w:rsidR="00282BDA" w:rsidRPr="0002283B" w:rsidRDefault="00B85B84" w:rsidP="0002283B">
      <w:pPr>
        <w:widowControl w:val="0"/>
        <w:autoSpaceDE w:val="0"/>
        <w:autoSpaceDN w:val="0"/>
        <w:adjustRightInd w:val="0"/>
        <w:spacing w:after="0" w:line="276" w:lineRule="auto"/>
        <w:jc w:val="both"/>
        <w:rPr>
          <w:rFonts w:ascii="Arial" w:hAnsi="Arial" w:cs="Arial"/>
          <w:color w:val="000000"/>
        </w:rPr>
      </w:pPr>
      <w:r w:rsidRPr="0002283B">
        <w:rPr>
          <w:rFonts w:ascii="Arial" w:hAnsi="Arial" w:cs="Arial"/>
          <w:color w:val="000000"/>
        </w:rPr>
        <w:t xml:space="preserve">During the </w:t>
      </w:r>
      <w:r w:rsidR="00D8475C">
        <w:rPr>
          <w:rFonts w:ascii="Arial" w:hAnsi="Arial" w:cs="Arial"/>
          <w:color w:val="000000"/>
        </w:rPr>
        <w:t>final</w:t>
      </w:r>
      <w:r w:rsidR="00D8475C" w:rsidRPr="0002283B">
        <w:rPr>
          <w:rFonts w:ascii="Arial" w:hAnsi="Arial" w:cs="Arial"/>
          <w:color w:val="000000"/>
        </w:rPr>
        <w:t xml:space="preserve"> </w:t>
      </w:r>
      <w:r w:rsidR="00282BDA" w:rsidRPr="0002283B">
        <w:rPr>
          <w:rFonts w:ascii="Arial" w:hAnsi="Arial" w:cs="Arial"/>
          <w:color w:val="000000"/>
        </w:rPr>
        <w:t>3</w:t>
      </w:r>
      <w:r w:rsidRPr="0002283B">
        <w:rPr>
          <w:rFonts w:ascii="Arial" w:hAnsi="Arial" w:cs="Arial"/>
          <w:color w:val="000000"/>
        </w:rPr>
        <w:t xml:space="preserve">0 minutes, </w:t>
      </w:r>
      <w:r w:rsidR="00D8475C">
        <w:rPr>
          <w:rFonts w:ascii="Arial" w:hAnsi="Arial" w:cs="Arial"/>
          <w:color w:val="000000"/>
        </w:rPr>
        <w:t xml:space="preserve">each group </w:t>
      </w:r>
      <w:r w:rsidRPr="0002283B">
        <w:rPr>
          <w:rFonts w:ascii="Arial" w:hAnsi="Arial" w:cs="Arial"/>
          <w:color w:val="000000"/>
        </w:rPr>
        <w:t xml:space="preserve">will </w:t>
      </w:r>
      <w:r w:rsidR="00282BDA" w:rsidRPr="0002283B">
        <w:rPr>
          <w:rFonts w:ascii="Arial" w:hAnsi="Arial" w:cs="Arial"/>
          <w:color w:val="000000"/>
        </w:rPr>
        <w:t xml:space="preserve">present </w:t>
      </w:r>
      <w:r w:rsidRPr="0002283B">
        <w:rPr>
          <w:rFonts w:ascii="Arial" w:hAnsi="Arial" w:cs="Arial"/>
          <w:color w:val="000000"/>
        </w:rPr>
        <w:t>their results</w:t>
      </w:r>
      <w:r w:rsidR="00282BDA" w:rsidRPr="0002283B">
        <w:rPr>
          <w:rFonts w:ascii="Arial" w:hAnsi="Arial" w:cs="Arial"/>
          <w:color w:val="000000"/>
        </w:rPr>
        <w:t xml:space="preserve">, </w:t>
      </w:r>
      <w:r w:rsidR="00D8475C">
        <w:rPr>
          <w:rFonts w:ascii="Arial" w:hAnsi="Arial" w:cs="Arial"/>
          <w:color w:val="000000"/>
        </w:rPr>
        <w:t xml:space="preserve">participants will share their </w:t>
      </w:r>
      <w:r w:rsidR="00282BDA" w:rsidRPr="0002283B">
        <w:rPr>
          <w:rFonts w:ascii="Arial" w:hAnsi="Arial" w:cs="Arial"/>
          <w:color w:val="000000"/>
        </w:rPr>
        <w:t>comments</w:t>
      </w:r>
      <w:r w:rsidR="00282BDA" w:rsidRPr="0002283B">
        <w:rPr>
          <w:rFonts w:ascii="Arial" w:hAnsi="Arial" w:cs="Arial"/>
        </w:rPr>
        <w:t xml:space="preserve"> </w:t>
      </w:r>
      <w:r w:rsidR="00D8475C">
        <w:rPr>
          <w:rFonts w:ascii="Arial" w:hAnsi="Arial" w:cs="Arial"/>
        </w:rPr>
        <w:t xml:space="preserve">and </w:t>
      </w:r>
      <w:r w:rsidR="00282BDA" w:rsidRPr="0002283B">
        <w:rPr>
          <w:rFonts w:ascii="Arial" w:hAnsi="Arial" w:cs="Arial"/>
        </w:rPr>
        <w:t>reflections</w:t>
      </w:r>
      <w:r w:rsidR="00D8475C">
        <w:rPr>
          <w:rFonts w:ascii="Arial" w:hAnsi="Arial" w:cs="Arial"/>
        </w:rPr>
        <w:t>,</w:t>
      </w:r>
      <w:r w:rsidR="00282BDA" w:rsidRPr="0002283B">
        <w:rPr>
          <w:rFonts w:ascii="Arial" w:hAnsi="Arial" w:cs="Arial"/>
        </w:rPr>
        <w:t xml:space="preserve"> and </w:t>
      </w:r>
      <w:r w:rsidR="00D8475C">
        <w:rPr>
          <w:rFonts w:ascii="Arial" w:hAnsi="Arial" w:cs="Arial"/>
        </w:rPr>
        <w:t xml:space="preserve">instructors will offer a </w:t>
      </w:r>
      <w:r w:rsidR="00282BDA" w:rsidRPr="0002283B">
        <w:rPr>
          <w:rFonts w:ascii="Arial" w:hAnsi="Arial" w:cs="Arial"/>
        </w:rPr>
        <w:t xml:space="preserve">summary of key lessons.  </w:t>
      </w:r>
    </w:p>
    <w:p w14:paraId="5A8AFE51" w14:textId="77777777" w:rsidR="00A9413B" w:rsidRPr="0002283B" w:rsidRDefault="00A9413B" w:rsidP="0002283B">
      <w:pPr>
        <w:pStyle w:val="Standard"/>
        <w:widowControl w:val="0"/>
        <w:spacing w:line="276" w:lineRule="auto"/>
        <w:jc w:val="both"/>
        <w:outlineLvl w:val="0"/>
        <w:rPr>
          <w:rFonts w:ascii="Arial" w:hAnsi="Arial" w:cs="Arial"/>
          <w:b/>
          <w:bCs/>
          <w:sz w:val="22"/>
          <w:szCs w:val="22"/>
        </w:rPr>
      </w:pPr>
    </w:p>
    <w:p w14:paraId="214B5C25" w14:textId="77777777" w:rsidR="00F7701E" w:rsidRPr="0002283B" w:rsidRDefault="00F7701E" w:rsidP="0002283B">
      <w:pPr>
        <w:pStyle w:val="Standard"/>
        <w:widowControl w:val="0"/>
        <w:spacing w:line="276" w:lineRule="auto"/>
        <w:jc w:val="both"/>
        <w:outlineLvl w:val="0"/>
        <w:rPr>
          <w:rFonts w:ascii="Arial" w:hAnsi="Arial" w:cs="Arial"/>
          <w:b/>
          <w:bCs/>
          <w:sz w:val="22"/>
          <w:szCs w:val="22"/>
        </w:rPr>
      </w:pPr>
    </w:p>
    <w:p w14:paraId="631AAE70" w14:textId="77777777" w:rsidR="00F7701E" w:rsidRPr="0002283B" w:rsidRDefault="00A82404" w:rsidP="0002283B">
      <w:pPr>
        <w:pStyle w:val="Standard"/>
        <w:widowControl w:val="0"/>
        <w:numPr>
          <w:ilvl w:val="0"/>
          <w:numId w:val="4"/>
        </w:numPr>
        <w:spacing w:line="276" w:lineRule="auto"/>
        <w:jc w:val="both"/>
        <w:outlineLvl w:val="0"/>
        <w:rPr>
          <w:rFonts w:ascii="Arial" w:hAnsi="Arial" w:cs="Arial"/>
          <w:b/>
          <w:bCs/>
          <w:sz w:val="22"/>
          <w:szCs w:val="22"/>
        </w:rPr>
      </w:pPr>
      <w:r w:rsidRPr="0002283B">
        <w:rPr>
          <w:rFonts w:ascii="Arial" w:hAnsi="Arial" w:cs="Arial"/>
          <w:b/>
          <w:bCs/>
          <w:sz w:val="22"/>
          <w:szCs w:val="22"/>
        </w:rPr>
        <w:t>R</w:t>
      </w:r>
      <w:r w:rsidR="00F7701E" w:rsidRPr="0002283B">
        <w:rPr>
          <w:rFonts w:ascii="Arial" w:hAnsi="Arial" w:cs="Arial"/>
          <w:b/>
          <w:bCs/>
          <w:sz w:val="22"/>
          <w:szCs w:val="22"/>
        </w:rPr>
        <w:t xml:space="preserve">eadings </w:t>
      </w:r>
    </w:p>
    <w:p w14:paraId="11A2E4F8" w14:textId="77777777" w:rsidR="00F776D8" w:rsidRPr="0002283B" w:rsidRDefault="00F776D8" w:rsidP="0002283B">
      <w:pPr>
        <w:pStyle w:val="Standard"/>
        <w:widowControl w:val="0"/>
        <w:spacing w:line="276" w:lineRule="auto"/>
        <w:jc w:val="both"/>
        <w:outlineLvl w:val="0"/>
        <w:rPr>
          <w:rFonts w:ascii="Arial" w:hAnsi="Arial" w:cs="Arial"/>
          <w:b/>
          <w:bCs/>
          <w:sz w:val="22"/>
          <w:szCs w:val="22"/>
        </w:rPr>
      </w:pPr>
    </w:p>
    <w:p w14:paraId="19EDE3B9" w14:textId="3343D2B4" w:rsidR="00A82404" w:rsidRPr="0002283B" w:rsidRDefault="00A82404" w:rsidP="0002283B">
      <w:pPr>
        <w:pStyle w:val="Standard"/>
        <w:widowControl w:val="0"/>
        <w:spacing w:line="276" w:lineRule="auto"/>
        <w:jc w:val="both"/>
        <w:outlineLvl w:val="0"/>
        <w:rPr>
          <w:rFonts w:ascii="Arial" w:hAnsi="Arial" w:cs="Arial"/>
          <w:sz w:val="22"/>
          <w:szCs w:val="22"/>
        </w:rPr>
      </w:pPr>
      <w:r w:rsidRPr="0002283B">
        <w:rPr>
          <w:rFonts w:ascii="Arial" w:hAnsi="Arial" w:cs="Arial"/>
          <w:sz w:val="22"/>
          <w:szCs w:val="22"/>
        </w:rPr>
        <w:t xml:space="preserve">Participants should read the following references before the training course in order to </w:t>
      </w:r>
      <w:r w:rsidR="00240F8E" w:rsidRPr="0002283B">
        <w:rPr>
          <w:rFonts w:ascii="Arial" w:hAnsi="Arial" w:cs="Arial"/>
          <w:sz w:val="22"/>
          <w:szCs w:val="22"/>
        </w:rPr>
        <w:t xml:space="preserve">take full advantage of the course. </w:t>
      </w:r>
      <w:r w:rsidRPr="0002283B">
        <w:rPr>
          <w:rFonts w:ascii="Arial" w:hAnsi="Arial" w:cs="Arial"/>
          <w:sz w:val="22"/>
          <w:szCs w:val="22"/>
        </w:rPr>
        <w:t xml:space="preserve"> </w:t>
      </w:r>
    </w:p>
    <w:p w14:paraId="5645EFE5" w14:textId="77777777" w:rsidR="00A82404" w:rsidRPr="0002283B" w:rsidRDefault="00A82404" w:rsidP="0002283B">
      <w:pPr>
        <w:pStyle w:val="Standard"/>
        <w:widowControl w:val="0"/>
        <w:spacing w:line="276" w:lineRule="auto"/>
        <w:jc w:val="both"/>
        <w:outlineLvl w:val="0"/>
        <w:rPr>
          <w:rFonts w:ascii="Arial" w:hAnsi="Arial" w:cs="Arial"/>
          <w:b/>
          <w:bCs/>
          <w:i/>
          <w:iCs/>
          <w:sz w:val="22"/>
          <w:szCs w:val="22"/>
        </w:rPr>
      </w:pPr>
    </w:p>
    <w:p w14:paraId="54110D2A" w14:textId="77777777" w:rsidR="007F02EE" w:rsidRPr="0002283B" w:rsidRDefault="007F02EE" w:rsidP="0002283B">
      <w:pPr>
        <w:pStyle w:val="Standard"/>
        <w:widowControl w:val="0"/>
        <w:spacing w:line="276" w:lineRule="auto"/>
        <w:jc w:val="both"/>
        <w:outlineLvl w:val="0"/>
        <w:rPr>
          <w:rFonts w:ascii="Arial" w:hAnsi="Arial" w:cs="Arial"/>
          <w:b/>
          <w:bCs/>
          <w:i/>
          <w:iCs/>
          <w:color w:val="FF0000"/>
          <w:sz w:val="22"/>
          <w:szCs w:val="22"/>
        </w:rPr>
      </w:pPr>
      <w:r w:rsidRPr="0002283B">
        <w:rPr>
          <w:rFonts w:ascii="Arial" w:hAnsi="Arial" w:cs="Arial"/>
          <w:b/>
          <w:bCs/>
          <w:i/>
          <w:iCs/>
          <w:sz w:val="22"/>
          <w:szCs w:val="22"/>
        </w:rPr>
        <w:t>Conceptual approach</w:t>
      </w:r>
      <w:r w:rsidR="00CB2809" w:rsidRPr="0002283B">
        <w:rPr>
          <w:rFonts w:ascii="Arial" w:hAnsi="Arial" w:cs="Arial"/>
          <w:b/>
          <w:bCs/>
          <w:i/>
          <w:iCs/>
          <w:sz w:val="22"/>
          <w:szCs w:val="22"/>
        </w:rPr>
        <w:t xml:space="preserve"> and introduction to Food System planning</w:t>
      </w:r>
      <w:r w:rsidR="00A82404" w:rsidRPr="0002283B">
        <w:rPr>
          <w:rFonts w:ascii="Arial" w:hAnsi="Arial" w:cs="Arial"/>
          <w:b/>
          <w:bCs/>
          <w:i/>
          <w:iCs/>
          <w:sz w:val="22"/>
          <w:szCs w:val="22"/>
        </w:rPr>
        <w:t xml:space="preserve"> </w:t>
      </w:r>
    </w:p>
    <w:p w14:paraId="2D32F075" w14:textId="77777777" w:rsidR="008D2D95" w:rsidRPr="0002283B" w:rsidRDefault="008D2D95" w:rsidP="0002283B">
      <w:pPr>
        <w:pStyle w:val="Standard"/>
        <w:widowControl w:val="0"/>
        <w:spacing w:line="276" w:lineRule="auto"/>
        <w:jc w:val="both"/>
        <w:outlineLvl w:val="0"/>
        <w:rPr>
          <w:rFonts w:ascii="Arial" w:hAnsi="Arial" w:cs="Arial"/>
          <w:b/>
          <w:bCs/>
          <w:i/>
          <w:iCs/>
          <w:sz w:val="22"/>
          <w:szCs w:val="22"/>
        </w:rPr>
      </w:pPr>
    </w:p>
    <w:p w14:paraId="163F7712" w14:textId="77777777" w:rsidR="007F02EE" w:rsidRPr="0002283B" w:rsidRDefault="00A82404" w:rsidP="0002283B">
      <w:pPr>
        <w:pStyle w:val="Standard"/>
        <w:widowControl w:val="0"/>
        <w:spacing w:line="276" w:lineRule="auto"/>
        <w:jc w:val="both"/>
        <w:outlineLvl w:val="0"/>
        <w:rPr>
          <w:rFonts w:ascii="Arial" w:hAnsi="Arial" w:cs="Arial"/>
          <w:sz w:val="22"/>
          <w:szCs w:val="22"/>
          <w:lang w:val="en-GB" w:eastAsia="zh-CN"/>
        </w:rPr>
      </w:pPr>
      <w:r w:rsidRPr="0002283B">
        <w:rPr>
          <w:rFonts w:ascii="Arial" w:hAnsi="Arial" w:cs="Arial"/>
          <w:color w:val="000000"/>
          <w:sz w:val="22"/>
          <w:szCs w:val="22"/>
        </w:rPr>
        <w:t>• </w:t>
      </w:r>
      <w:r w:rsidR="007F02EE" w:rsidRPr="0002283B">
        <w:rPr>
          <w:rFonts w:ascii="Arial" w:hAnsi="Arial" w:cs="Arial"/>
          <w:color w:val="000000"/>
          <w:sz w:val="22"/>
          <w:szCs w:val="22"/>
        </w:rPr>
        <w:t xml:space="preserve">Cabannes Y. &amp; Marocchino, C. 2018. </w:t>
      </w:r>
      <w:r w:rsidR="007F02EE" w:rsidRPr="0002283B">
        <w:rPr>
          <w:rFonts w:ascii="Arial" w:hAnsi="Arial" w:cs="Arial"/>
          <w:b/>
          <w:color w:val="000000"/>
          <w:sz w:val="22"/>
          <w:szCs w:val="22"/>
        </w:rPr>
        <w:t>Food and urban planning: the missing link</w:t>
      </w:r>
      <w:r w:rsidR="007F02EE" w:rsidRPr="0002283B">
        <w:rPr>
          <w:rFonts w:ascii="Arial" w:hAnsi="Arial" w:cs="Arial"/>
          <w:color w:val="000000"/>
          <w:sz w:val="22"/>
          <w:szCs w:val="22"/>
        </w:rPr>
        <w:t xml:space="preserve">, chapter 1 in </w:t>
      </w:r>
      <w:r w:rsidR="007F02EE" w:rsidRPr="0002283B">
        <w:rPr>
          <w:rFonts w:ascii="Arial" w:hAnsi="Arial" w:cs="Arial"/>
          <w:iCs/>
          <w:color w:val="000000"/>
          <w:sz w:val="22"/>
          <w:szCs w:val="22"/>
        </w:rPr>
        <w:t>Integrating Food into Urban Planning</w:t>
      </w:r>
      <w:r w:rsidR="007F02EE" w:rsidRPr="0002283B">
        <w:rPr>
          <w:rFonts w:ascii="Arial" w:hAnsi="Arial" w:cs="Arial"/>
          <w:color w:val="000000"/>
          <w:sz w:val="22"/>
          <w:szCs w:val="22"/>
        </w:rPr>
        <w:t>. UCL Press:</w:t>
      </w:r>
      <w:r w:rsidR="007F02EE" w:rsidRPr="0002283B">
        <w:rPr>
          <w:rFonts w:ascii="Arial" w:hAnsi="Arial" w:cs="Arial"/>
          <w:color w:val="000000"/>
          <w:sz w:val="22"/>
          <w:szCs w:val="22"/>
          <w:shd w:val="clear" w:color="auto" w:fill="FFFFFF"/>
        </w:rPr>
        <w:t xml:space="preserve"> London</w:t>
      </w:r>
      <w:r w:rsidR="007F02EE" w:rsidRPr="0002283B">
        <w:rPr>
          <w:rFonts w:ascii="Arial" w:hAnsi="Arial" w:cs="Arial"/>
          <w:color w:val="000000"/>
          <w:sz w:val="22"/>
          <w:szCs w:val="22"/>
        </w:rPr>
        <w:t>; FAO: Rome</w:t>
      </w:r>
      <w:r w:rsidR="009D1E43" w:rsidRPr="0002283B">
        <w:rPr>
          <w:rFonts w:ascii="Arial" w:hAnsi="Arial" w:cs="Arial"/>
          <w:color w:val="000000"/>
          <w:sz w:val="22"/>
          <w:szCs w:val="22"/>
        </w:rPr>
        <w:t xml:space="preserve">, pp 18-59. </w:t>
      </w:r>
      <w:r w:rsidR="007F02EE" w:rsidRPr="0002283B">
        <w:rPr>
          <w:rFonts w:ascii="Arial" w:hAnsi="Arial" w:cs="Arial"/>
          <w:color w:val="000000"/>
          <w:sz w:val="22"/>
          <w:szCs w:val="22"/>
        </w:rPr>
        <w:t xml:space="preserve">  </w:t>
      </w:r>
      <w:hyperlink r:id="rId10" w:history="1">
        <w:r w:rsidR="009D1E43" w:rsidRPr="0002283B">
          <w:rPr>
            <w:rFonts w:ascii="Arial" w:hAnsi="Arial" w:cs="Arial"/>
            <w:color w:val="0950D0"/>
            <w:sz w:val="22"/>
            <w:szCs w:val="22"/>
            <w:u w:val="single"/>
            <w:lang w:val="en-GB" w:eastAsia="zh-CN"/>
          </w:rPr>
          <w:t>https://www.jstor.org/stable/j.ctv513dv1</w:t>
        </w:r>
      </w:hyperlink>
    </w:p>
    <w:p w14:paraId="1BC7BAB8" w14:textId="77777777" w:rsidR="009D1E43" w:rsidRPr="0002283B" w:rsidRDefault="009D1E43" w:rsidP="0002283B">
      <w:pPr>
        <w:pStyle w:val="Standard"/>
        <w:widowControl w:val="0"/>
        <w:spacing w:line="276" w:lineRule="auto"/>
        <w:jc w:val="both"/>
        <w:outlineLvl w:val="0"/>
        <w:rPr>
          <w:rFonts w:ascii="Arial" w:hAnsi="Arial" w:cs="Arial"/>
          <w:color w:val="000000"/>
          <w:sz w:val="22"/>
          <w:szCs w:val="22"/>
          <w:shd w:val="clear" w:color="auto" w:fill="FFFFFF"/>
        </w:rPr>
      </w:pPr>
    </w:p>
    <w:p w14:paraId="5852DBC4" w14:textId="77777777" w:rsidR="007F02EE" w:rsidRPr="0002283B" w:rsidRDefault="00A82404" w:rsidP="0002283B">
      <w:pPr>
        <w:pStyle w:val="Standard"/>
        <w:widowControl w:val="0"/>
        <w:spacing w:line="276" w:lineRule="auto"/>
        <w:jc w:val="both"/>
        <w:outlineLvl w:val="0"/>
        <w:rPr>
          <w:rFonts w:ascii="Arial" w:hAnsi="Arial" w:cs="Arial"/>
          <w:color w:val="000000"/>
          <w:sz w:val="22"/>
          <w:szCs w:val="22"/>
          <w:shd w:val="clear" w:color="auto" w:fill="FFFFFF"/>
        </w:rPr>
      </w:pPr>
      <w:r w:rsidRPr="0002283B">
        <w:rPr>
          <w:rFonts w:ascii="Arial" w:hAnsi="Arial" w:cs="Arial"/>
          <w:color w:val="000000"/>
          <w:sz w:val="22"/>
          <w:szCs w:val="22"/>
          <w:shd w:val="clear" w:color="auto" w:fill="FFFFFF"/>
        </w:rPr>
        <w:t xml:space="preserve">• </w:t>
      </w:r>
      <w:r w:rsidR="007F02EE" w:rsidRPr="0002283B">
        <w:rPr>
          <w:rFonts w:ascii="Arial" w:hAnsi="Arial" w:cs="Arial"/>
          <w:color w:val="000000"/>
          <w:sz w:val="22"/>
          <w:szCs w:val="22"/>
          <w:shd w:val="clear" w:color="auto" w:fill="FFFFFF"/>
        </w:rPr>
        <w:t>FAO</w:t>
      </w:r>
      <w:r w:rsidR="00545B1D" w:rsidRPr="0002283B">
        <w:rPr>
          <w:rFonts w:ascii="Arial" w:hAnsi="Arial" w:cs="Arial"/>
          <w:color w:val="000000"/>
          <w:sz w:val="22"/>
          <w:szCs w:val="22"/>
          <w:shd w:val="clear" w:color="auto" w:fill="FFFFFF"/>
        </w:rPr>
        <w:t xml:space="preserve">, 2019, </w:t>
      </w:r>
      <w:r w:rsidR="0006709A" w:rsidRPr="0002283B">
        <w:rPr>
          <w:rFonts w:ascii="Arial" w:hAnsi="Arial" w:cs="Arial"/>
          <w:color w:val="000000"/>
          <w:sz w:val="22"/>
          <w:szCs w:val="22"/>
          <w:shd w:val="clear" w:color="auto" w:fill="FFFFFF"/>
        </w:rPr>
        <w:t xml:space="preserve">FAO </w:t>
      </w:r>
      <w:r w:rsidR="00545B1D" w:rsidRPr="0002283B">
        <w:rPr>
          <w:rFonts w:ascii="Arial" w:hAnsi="Arial" w:cs="Arial"/>
          <w:color w:val="000000"/>
          <w:sz w:val="22"/>
          <w:szCs w:val="22"/>
          <w:shd w:val="clear" w:color="auto" w:fill="FFFFFF"/>
        </w:rPr>
        <w:t>F</w:t>
      </w:r>
      <w:r w:rsidR="00545B1D" w:rsidRPr="0002283B">
        <w:rPr>
          <w:rFonts w:ascii="Arial" w:hAnsi="Arial" w:cs="Arial"/>
          <w:b/>
          <w:bCs/>
          <w:color w:val="000000"/>
          <w:sz w:val="22"/>
          <w:szCs w:val="22"/>
          <w:shd w:val="clear" w:color="auto" w:fill="FFFFFF"/>
        </w:rPr>
        <w:t xml:space="preserve">ramework for the Urban </w:t>
      </w:r>
      <w:r w:rsidR="007F02EE" w:rsidRPr="0002283B">
        <w:rPr>
          <w:rFonts w:ascii="Arial" w:hAnsi="Arial" w:cs="Arial"/>
          <w:b/>
          <w:bCs/>
          <w:color w:val="000000"/>
          <w:sz w:val="22"/>
          <w:szCs w:val="22"/>
          <w:shd w:val="clear" w:color="auto" w:fill="FFFFFF"/>
        </w:rPr>
        <w:t>Food Agenda</w:t>
      </w:r>
      <w:r w:rsidR="0006709A" w:rsidRPr="0002283B">
        <w:rPr>
          <w:rFonts w:ascii="Arial" w:hAnsi="Arial" w:cs="Arial"/>
          <w:color w:val="000000"/>
          <w:sz w:val="22"/>
          <w:szCs w:val="22"/>
          <w:shd w:val="clear" w:color="auto" w:fill="FFFFFF"/>
        </w:rPr>
        <w:t xml:space="preserve">. Leveraging sub-national and local government action to ensure sustainable food systems and improved nutrition. </w:t>
      </w:r>
    </w:p>
    <w:p w14:paraId="7DC5CD82" w14:textId="77777777" w:rsidR="00650281" w:rsidRPr="0002283B" w:rsidRDefault="003E0537" w:rsidP="0002283B">
      <w:pPr>
        <w:pStyle w:val="Standard"/>
        <w:widowControl w:val="0"/>
        <w:spacing w:line="276" w:lineRule="auto"/>
        <w:jc w:val="both"/>
        <w:outlineLvl w:val="0"/>
        <w:rPr>
          <w:rFonts w:ascii="Arial" w:hAnsi="Arial" w:cs="Arial"/>
          <w:sz w:val="22"/>
          <w:szCs w:val="22"/>
        </w:rPr>
      </w:pPr>
      <w:hyperlink r:id="rId11" w:history="1">
        <w:r w:rsidR="00650281" w:rsidRPr="0002283B">
          <w:rPr>
            <w:rStyle w:val="Hyperlink"/>
            <w:rFonts w:ascii="Arial" w:hAnsi="Arial" w:cs="Arial"/>
            <w:sz w:val="22"/>
            <w:szCs w:val="22"/>
          </w:rPr>
          <w:t>http://www.fao.org/3/ca3151en/CA3151EN.pdf</w:t>
        </w:r>
      </w:hyperlink>
    </w:p>
    <w:p w14:paraId="2869F63B" w14:textId="77777777" w:rsidR="00650281" w:rsidRPr="0002283B" w:rsidRDefault="00650281" w:rsidP="0002283B">
      <w:pPr>
        <w:pStyle w:val="Standard"/>
        <w:widowControl w:val="0"/>
        <w:spacing w:line="276" w:lineRule="auto"/>
        <w:jc w:val="both"/>
        <w:outlineLvl w:val="0"/>
        <w:rPr>
          <w:rFonts w:ascii="Arial" w:hAnsi="Arial" w:cs="Arial"/>
          <w:color w:val="000000"/>
          <w:sz w:val="22"/>
          <w:szCs w:val="22"/>
          <w:shd w:val="clear" w:color="auto" w:fill="FFFFFF"/>
        </w:rPr>
      </w:pPr>
    </w:p>
    <w:p w14:paraId="434CE081" w14:textId="77777777" w:rsidR="00A82404" w:rsidRPr="0002283B" w:rsidRDefault="00587F2F" w:rsidP="0002283B">
      <w:pPr>
        <w:pStyle w:val="Standard"/>
        <w:widowControl w:val="0"/>
        <w:spacing w:line="276" w:lineRule="auto"/>
        <w:jc w:val="both"/>
        <w:outlineLvl w:val="0"/>
        <w:rPr>
          <w:rFonts w:ascii="Arial" w:hAnsi="Arial" w:cs="Arial"/>
          <w:color w:val="000000"/>
          <w:sz w:val="22"/>
          <w:szCs w:val="22"/>
          <w:shd w:val="clear" w:color="auto" w:fill="FFFFFF"/>
        </w:rPr>
      </w:pPr>
      <w:r w:rsidRPr="0017644E">
        <w:rPr>
          <w:rFonts w:ascii="Arial" w:hAnsi="Arial" w:cs="Arial"/>
          <w:color w:val="000000"/>
          <w:sz w:val="22"/>
          <w:szCs w:val="22"/>
          <w:shd w:val="clear" w:color="auto" w:fill="FFFFFF"/>
          <w:lang w:val="nl-NL"/>
        </w:rPr>
        <w:t>•</w:t>
      </w:r>
      <w:r w:rsidR="00D8545C" w:rsidRPr="0017644E">
        <w:rPr>
          <w:rFonts w:ascii="Arial" w:hAnsi="Arial" w:cs="Arial"/>
          <w:color w:val="000000"/>
          <w:sz w:val="22"/>
          <w:szCs w:val="22"/>
          <w:shd w:val="clear" w:color="auto" w:fill="FFFFFF"/>
          <w:lang w:val="nl-NL"/>
        </w:rPr>
        <w:t xml:space="preserve">  Zeeuw, de, H. and M. Dubbeling</w:t>
      </w:r>
      <w:r w:rsidRPr="0017644E">
        <w:rPr>
          <w:rFonts w:ascii="Arial" w:hAnsi="Arial" w:cs="Arial"/>
          <w:color w:val="000000"/>
          <w:sz w:val="22"/>
          <w:szCs w:val="22"/>
          <w:shd w:val="clear" w:color="auto" w:fill="FFFFFF"/>
          <w:lang w:val="nl-NL"/>
        </w:rPr>
        <w:t>,2015</w:t>
      </w:r>
      <w:r w:rsidR="00D8545C" w:rsidRPr="0017644E">
        <w:rPr>
          <w:rFonts w:ascii="Arial" w:hAnsi="Arial" w:cs="Arial"/>
          <w:color w:val="000000"/>
          <w:sz w:val="22"/>
          <w:szCs w:val="22"/>
          <w:shd w:val="clear" w:color="auto" w:fill="FFFFFF"/>
          <w:lang w:val="nl-NL"/>
        </w:rPr>
        <w:t xml:space="preserve">. </w:t>
      </w:r>
      <w:r w:rsidR="00D8545C" w:rsidRPr="0002283B">
        <w:rPr>
          <w:rFonts w:ascii="Arial" w:hAnsi="Arial" w:cs="Arial"/>
          <w:b/>
          <w:bCs/>
          <w:color w:val="000000"/>
          <w:sz w:val="22"/>
          <w:szCs w:val="22"/>
          <w:shd w:val="clear" w:color="auto" w:fill="FFFFFF"/>
        </w:rPr>
        <w:t>Process and tools for multi</w:t>
      </w:r>
      <w:r w:rsidR="00650281" w:rsidRPr="0002283B">
        <w:rPr>
          <w:rFonts w:ascii="Arial" w:hAnsi="Arial" w:cs="Arial"/>
          <w:b/>
          <w:bCs/>
          <w:color w:val="000000"/>
          <w:sz w:val="22"/>
          <w:szCs w:val="22"/>
          <w:shd w:val="clear" w:color="auto" w:fill="FFFFFF"/>
        </w:rPr>
        <w:t>-</w:t>
      </w:r>
      <w:r w:rsidR="00D8545C" w:rsidRPr="0002283B">
        <w:rPr>
          <w:rFonts w:ascii="Arial" w:hAnsi="Arial" w:cs="Arial"/>
          <w:b/>
          <w:bCs/>
          <w:color w:val="000000"/>
          <w:sz w:val="22"/>
          <w:szCs w:val="22"/>
          <w:shd w:val="clear" w:color="auto" w:fill="FFFFFF"/>
        </w:rPr>
        <w:t>stakeholder planning of urban agro-food systems</w:t>
      </w:r>
      <w:r w:rsidR="00D8545C" w:rsidRPr="0002283B">
        <w:rPr>
          <w:rFonts w:ascii="Arial" w:hAnsi="Arial" w:cs="Arial"/>
          <w:color w:val="000000"/>
          <w:sz w:val="22"/>
          <w:szCs w:val="22"/>
          <w:shd w:val="clear" w:color="auto" w:fill="FFFFFF"/>
        </w:rPr>
        <w:t>, In: de</w:t>
      </w:r>
      <w:r w:rsidR="00650281" w:rsidRPr="0002283B">
        <w:rPr>
          <w:rFonts w:ascii="Arial" w:hAnsi="Arial" w:cs="Arial"/>
          <w:color w:val="000000"/>
          <w:sz w:val="22"/>
          <w:szCs w:val="22"/>
          <w:shd w:val="clear" w:color="auto" w:fill="FFFFFF"/>
        </w:rPr>
        <w:t xml:space="preserve"> </w:t>
      </w:r>
      <w:r w:rsidR="00D8545C" w:rsidRPr="0002283B">
        <w:rPr>
          <w:rFonts w:ascii="Arial" w:hAnsi="Arial" w:cs="Arial"/>
          <w:color w:val="000000"/>
          <w:sz w:val="22"/>
          <w:szCs w:val="22"/>
          <w:shd w:val="clear" w:color="auto" w:fill="FFFFFF"/>
        </w:rPr>
        <w:t xml:space="preserve">Zeeuw and Drechsel (Eds.), Cities and Agriculture, Developing Resilient Urban Food Systems, Earthscan.: </w:t>
      </w:r>
      <w:hyperlink r:id="rId12" w:history="1">
        <w:r w:rsidR="00D055EC" w:rsidRPr="0002283B">
          <w:rPr>
            <w:rStyle w:val="Hyperlink"/>
            <w:rFonts w:ascii="Arial" w:hAnsi="Arial" w:cs="Arial"/>
            <w:sz w:val="22"/>
            <w:szCs w:val="22"/>
            <w:shd w:val="clear" w:color="auto" w:fill="FFFFFF"/>
          </w:rPr>
          <w:t>https://www.ruaf.org/process-and-tools-multistakeholder-planning-urban-agro-food-systems</w:t>
        </w:r>
      </w:hyperlink>
      <w:r w:rsidR="00D055EC" w:rsidRPr="0002283B">
        <w:rPr>
          <w:rFonts w:ascii="Arial" w:hAnsi="Arial" w:cs="Arial"/>
          <w:color w:val="000000"/>
          <w:sz w:val="22"/>
          <w:szCs w:val="22"/>
          <w:shd w:val="clear" w:color="auto" w:fill="FFFFFF"/>
        </w:rPr>
        <w:t xml:space="preserve"> </w:t>
      </w:r>
    </w:p>
    <w:p w14:paraId="774D9F8F" w14:textId="77777777" w:rsidR="007F02EE" w:rsidRPr="0002283B" w:rsidRDefault="007F02EE" w:rsidP="0002283B">
      <w:pPr>
        <w:pStyle w:val="Standard"/>
        <w:widowControl w:val="0"/>
        <w:spacing w:line="276" w:lineRule="auto"/>
        <w:jc w:val="both"/>
        <w:outlineLvl w:val="0"/>
        <w:rPr>
          <w:rFonts w:ascii="Arial" w:hAnsi="Arial" w:cs="Arial"/>
          <w:color w:val="000000"/>
          <w:sz w:val="22"/>
          <w:szCs w:val="22"/>
          <w:shd w:val="clear" w:color="auto" w:fill="FFFFFF"/>
        </w:rPr>
      </w:pPr>
    </w:p>
    <w:p w14:paraId="77EF23F6" w14:textId="77777777" w:rsidR="00E165B7" w:rsidRDefault="00E165B7" w:rsidP="0002283B">
      <w:pPr>
        <w:pStyle w:val="Standard"/>
        <w:widowControl w:val="0"/>
        <w:spacing w:line="276" w:lineRule="auto"/>
        <w:jc w:val="both"/>
        <w:outlineLvl w:val="0"/>
        <w:rPr>
          <w:rFonts w:ascii="Arial" w:hAnsi="Arial" w:cs="Arial"/>
          <w:b/>
          <w:bCs/>
          <w:i/>
          <w:iCs/>
          <w:color w:val="000000"/>
          <w:sz w:val="22"/>
          <w:szCs w:val="22"/>
          <w:shd w:val="clear" w:color="auto" w:fill="FFFFFF"/>
        </w:rPr>
      </w:pPr>
      <w:r w:rsidRPr="0002283B">
        <w:rPr>
          <w:rFonts w:ascii="Arial" w:hAnsi="Arial" w:cs="Arial"/>
          <w:b/>
          <w:bCs/>
          <w:i/>
          <w:iCs/>
          <w:color w:val="000000"/>
          <w:sz w:val="22"/>
          <w:szCs w:val="22"/>
          <w:shd w:val="clear" w:color="auto" w:fill="FFFFFF"/>
        </w:rPr>
        <w:t xml:space="preserve">Illustrative Case studies </w:t>
      </w:r>
    </w:p>
    <w:p w14:paraId="2C438DAD" w14:textId="77777777" w:rsidR="00C94058" w:rsidRPr="0002283B" w:rsidRDefault="00C94058" w:rsidP="0002283B">
      <w:pPr>
        <w:pStyle w:val="Standard"/>
        <w:widowControl w:val="0"/>
        <w:spacing w:line="276" w:lineRule="auto"/>
        <w:jc w:val="both"/>
        <w:outlineLvl w:val="0"/>
        <w:rPr>
          <w:rFonts w:ascii="Arial" w:hAnsi="Arial" w:cs="Arial"/>
          <w:color w:val="000000"/>
          <w:sz w:val="22"/>
          <w:szCs w:val="22"/>
          <w:shd w:val="clear" w:color="auto" w:fill="FFFFFF"/>
        </w:rPr>
      </w:pPr>
    </w:p>
    <w:p w14:paraId="369F02AF" w14:textId="77777777" w:rsidR="00E165B7" w:rsidRPr="0002283B" w:rsidRDefault="00E165B7" w:rsidP="0002283B">
      <w:pPr>
        <w:pStyle w:val="Standard"/>
        <w:widowControl w:val="0"/>
        <w:spacing w:line="276" w:lineRule="auto"/>
        <w:jc w:val="both"/>
        <w:outlineLvl w:val="0"/>
        <w:rPr>
          <w:rFonts w:ascii="Arial" w:hAnsi="Arial" w:cs="Arial"/>
          <w:color w:val="000000"/>
          <w:sz w:val="22"/>
          <w:szCs w:val="22"/>
          <w:shd w:val="clear" w:color="auto" w:fill="FFFFFF"/>
        </w:rPr>
      </w:pPr>
      <w:r w:rsidRPr="0002283B">
        <w:rPr>
          <w:rFonts w:ascii="Arial" w:hAnsi="Arial" w:cs="Arial"/>
          <w:b/>
          <w:bCs/>
          <w:color w:val="000000"/>
          <w:sz w:val="22"/>
          <w:szCs w:val="22"/>
          <w:shd w:val="clear" w:color="auto" w:fill="FFFFFF"/>
        </w:rPr>
        <w:t>Quito</w:t>
      </w:r>
      <w:r w:rsidRPr="0002283B">
        <w:rPr>
          <w:rFonts w:ascii="Arial" w:hAnsi="Arial" w:cs="Arial"/>
          <w:color w:val="000000"/>
          <w:sz w:val="22"/>
          <w:szCs w:val="22"/>
          <w:shd w:val="clear" w:color="auto" w:fill="FFFFFF"/>
        </w:rPr>
        <w:t xml:space="preserve"> </w:t>
      </w:r>
    </w:p>
    <w:p w14:paraId="0D36CF71" w14:textId="77777777" w:rsidR="00B700C7" w:rsidRPr="0002283B" w:rsidRDefault="00070307" w:rsidP="0002283B">
      <w:pPr>
        <w:spacing w:after="0" w:line="276" w:lineRule="auto"/>
        <w:rPr>
          <w:rFonts w:ascii="Arial" w:eastAsia="Times New Roman" w:hAnsi="Arial" w:cs="Arial"/>
          <w:lang w:val="en-GB" w:eastAsia="zh-CN"/>
        </w:rPr>
      </w:pPr>
      <w:r w:rsidRPr="0002283B">
        <w:rPr>
          <w:rFonts w:ascii="Arial" w:eastAsia="Times New Roman" w:hAnsi="Arial" w:cs="Arial"/>
          <w:lang w:eastAsia="zh-CN"/>
        </w:rPr>
        <w:t>J</w:t>
      </w:r>
      <w:r w:rsidRPr="0002283B">
        <w:rPr>
          <w:rFonts w:ascii="Arial" w:eastAsia="Times New Roman" w:hAnsi="Arial" w:cs="Arial"/>
          <w:lang w:val="en-GB" w:eastAsia="zh-CN"/>
        </w:rPr>
        <w:t xml:space="preserve">ácome-Pólit, D, Paredes, D, Santandreu, A, Rodríguez Dueñas, A, Pinto, N, 2019, </w:t>
      </w:r>
      <w:r w:rsidRPr="0002283B">
        <w:rPr>
          <w:rFonts w:ascii="Arial" w:eastAsia="Times New Roman" w:hAnsi="Arial" w:cs="Arial"/>
          <w:b/>
          <w:bCs/>
          <w:lang w:val="en-GB" w:eastAsia="zh-CN"/>
        </w:rPr>
        <w:t>Quito’s resilient agrifood system</w:t>
      </w:r>
      <w:r w:rsidRPr="0002283B">
        <w:rPr>
          <w:rFonts w:ascii="Arial" w:eastAsia="Times New Roman" w:hAnsi="Arial" w:cs="Arial"/>
          <w:lang w:val="en-GB" w:eastAsia="zh-CN"/>
        </w:rPr>
        <w:t xml:space="preserve">, ISOCARP Review 15, pp 276 -300 </w:t>
      </w:r>
    </w:p>
    <w:p w14:paraId="0AC0C9B1" w14:textId="77777777" w:rsidR="00070307" w:rsidRPr="0002283B" w:rsidRDefault="00070307" w:rsidP="0002283B">
      <w:pPr>
        <w:pStyle w:val="Standard"/>
        <w:widowControl w:val="0"/>
        <w:spacing w:line="276" w:lineRule="auto"/>
        <w:jc w:val="both"/>
        <w:outlineLvl w:val="0"/>
        <w:rPr>
          <w:rFonts w:ascii="Arial" w:hAnsi="Arial" w:cs="Arial"/>
          <w:b/>
          <w:bCs/>
          <w:color w:val="000000"/>
          <w:sz w:val="22"/>
          <w:szCs w:val="22"/>
          <w:shd w:val="clear" w:color="auto" w:fill="FFFFFF"/>
        </w:rPr>
      </w:pPr>
    </w:p>
    <w:p w14:paraId="21064227" w14:textId="77777777" w:rsidR="00E165B7" w:rsidRPr="0002283B" w:rsidRDefault="00E165B7" w:rsidP="0002283B">
      <w:pPr>
        <w:pStyle w:val="Standard"/>
        <w:widowControl w:val="0"/>
        <w:spacing w:line="276" w:lineRule="auto"/>
        <w:jc w:val="both"/>
        <w:outlineLvl w:val="0"/>
        <w:rPr>
          <w:rFonts w:ascii="Arial" w:hAnsi="Arial" w:cs="Arial"/>
          <w:color w:val="000000"/>
          <w:sz w:val="22"/>
          <w:szCs w:val="22"/>
          <w:shd w:val="clear" w:color="auto" w:fill="FFFFFF"/>
        </w:rPr>
      </w:pPr>
      <w:r w:rsidRPr="0002283B">
        <w:rPr>
          <w:rFonts w:ascii="Arial" w:hAnsi="Arial" w:cs="Arial"/>
          <w:b/>
          <w:bCs/>
          <w:color w:val="000000"/>
          <w:sz w:val="22"/>
          <w:szCs w:val="22"/>
          <w:shd w:val="clear" w:color="auto" w:fill="FFFFFF"/>
        </w:rPr>
        <w:t>Tamale</w:t>
      </w:r>
    </w:p>
    <w:p w14:paraId="08248426" w14:textId="77777777" w:rsidR="009D1E43" w:rsidRPr="0002283B" w:rsidRDefault="009D1E43" w:rsidP="0002283B">
      <w:pPr>
        <w:pStyle w:val="Normaalweb"/>
        <w:spacing w:before="0" w:beforeAutospacing="0" w:after="0" w:afterAutospacing="0" w:line="276" w:lineRule="auto"/>
        <w:rPr>
          <w:rFonts w:ascii="Arial" w:hAnsi="Arial" w:cs="Arial"/>
          <w:sz w:val="22"/>
          <w:szCs w:val="22"/>
        </w:rPr>
      </w:pPr>
      <w:r w:rsidRPr="0002283B">
        <w:rPr>
          <w:rFonts w:ascii="Arial" w:hAnsi="Arial" w:cs="Arial"/>
          <w:i/>
          <w:iCs/>
          <w:sz w:val="22"/>
          <w:szCs w:val="22"/>
        </w:rPr>
        <w:t xml:space="preserve">• Imogen Bellwood-Howard, I an al 2018, </w:t>
      </w:r>
      <w:r w:rsidRPr="0002283B">
        <w:rPr>
          <w:rFonts w:ascii="Arial" w:hAnsi="Arial" w:cs="Arial"/>
          <w:b/>
          <w:bCs/>
          <w:sz w:val="22"/>
          <w:szCs w:val="22"/>
        </w:rPr>
        <w:t>Participatory planning for food production at city scale: Experiences from a stakeholder dialogue process in Tamale, Northern Ghana</w:t>
      </w:r>
      <w:r w:rsidRPr="0002283B">
        <w:rPr>
          <w:rFonts w:ascii="Arial" w:hAnsi="Arial" w:cs="Arial"/>
          <w:sz w:val="22"/>
          <w:szCs w:val="22"/>
        </w:rPr>
        <w:t xml:space="preserve"> in </w:t>
      </w:r>
      <w:r w:rsidRPr="0002283B">
        <w:rPr>
          <w:rFonts w:ascii="Arial" w:hAnsi="Arial" w:cs="Arial"/>
          <w:iCs/>
          <w:color w:val="000000"/>
          <w:sz w:val="22"/>
          <w:szCs w:val="22"/>
        </w:rPr>
        <w:t>Integrating Food into Urban Planning</w:t>
      </w:r>
      <w:r w:rsidRPr="0002283B">
        <w:rPr>
          <w:rFonts w:ascii="Arial" w:hAnsi="Arial" w:cs="Arial"/>
          <w:color w:val="000000"/>
          <w:sz w:val="22"/>
          <w:szCs w:val="22"/>
        </w:rPr>
        <w:t>. UCL Press:</w:t>
      </w:r>
      <w:r w:rsidRPr="0002283B">
        <w:rPr>
          <w:rFonts w:ascii="Arial" w:hAnsi="Arial" w:cs="Arial"/>
          <w:color w:val="000000"/>
          <w:sz w:val="22"/>
          <w:szCs w:val="22"/>
          <w:shd w:val="clear" w:color="auto" w:fill="FFFFFF"/>
        </w:rPr>
        <w:t xml:space="preserve"> London</w:t>
      </w:r>
      <w:r w:rsidRPr="0002283B">
        <w:rPr>
          <w:rFonts w:ascii="Arial" w:hAnsi="Arial" w:cs="Arial"/>
          <w:color w:val="000000"/>
          <w:sz w:val="22"/>
          <w:szCs w:val="22"/>
        </w:rPr>
        <w:t xml:space="preserve">; FAO: Rome, pp 292 – 311 </w:t>
      </w:r>
      <w:hyperlink r:id="rId13" w:history="1">
        <w:r w:rsidRPr="0002283B">
          <w:rPr>
            <w:rStyle w:val="Hyperlink"/>
            <w:rFonts w:ascii="Arial" w:hAnsi="Arial" w:cs="Arial"/>
            <w:sz w:val="22"/>
            <w:szCs w:val="22"/>
          </w:rPr>
          <w:t>https://www.jstor.org/stable/j.ctv513dv1</w:t>
        </w:r>
      </w:hyperlink>
      <w:r w:rsidRPr="0002283B">
        <w:rPr>
          <w:rFonts w:ascii="Arial" w:hAnsi="Arial" w:cs="Arial"/>
          <w:color w:val="000000"/>
          <w:sz w:val="22"/>
          <w:szCs w:val="22"/>
        </w:rPr>
        <w:t xml:space="preserve"> </w:t>
      </w:r>
    </w:p>
    <w:p w14:paraId="7BEE5F32" w14:textId="77777777" w:rsidR="00E165B7" w:rsidRPr="0002283B" w:rsidRDefault="00E165B7" w:rsidP="0002283B">
      <w:pPr>
        <w:pStyle w:val="Standard"/>
        <w:widowControl w:val="0"/>
        <w:spacing w:line="276" w:lineRule="auto"/>
        <w:jc w:val="both"/>
        <w:outlineLvl w:val="0"/>
        <w:rPr>
          <w:rFonts w:ascii="Arial" w:hAnsi="Arial" w:cs="Arial"/>
          <w:color w:val="000000"/>
          <w:sz w:val="22"/>
          <w:szCs w:val="22"/>
          <w:shd w:val="clear" w:color="auto" w:fill="FFFFFF"/>
        </w:rPr>
      </w:pPr>
    </w:p>
    <w:p w14:paraId="02C7069E" w14:textId="77777777" w:rsidR="00EF553E" w:rsidRDefault="00EE26D0" w:rsidP="00F80E94">
      <w:pPr>
        <w:pStyle w:val="Standard"/>
        <w:widowControl w:val="0"/>
        <w:spacing w:line="276" w:lineRule="auto"/>
        <w:jc w:val="both"/>
        <w:outlineLvl w:val="0"/>
        <w:rPr>
          <w:rFonts w:ascii="Arial" w:hAnsi="Arial" w:cs="Arial"/>
          <w:b/>
          <w:bCs/>
          <w:color w:val="000000"/>
          <w:sz w:val="22"/>
          <w:szCs w:val="22"/>
          <w:highlight w:val="yellow"/>
          <w:shd w:val="clear" w:color="auto" w:fill="FFFFFF"/>
        </w:rPr>
      </w:pPr>
      <w:r w:rsidRPr="00F80E94">
        <w:rPr>
          <w:rFonts w:ascii="Arial" w:hAnsi="Arial" w:cs="Arial"/>
          <w:b/>
          <w:bCs/>
          <w:color w:val="000000"/>
          <w:sz w:val="22"/>
          <w:szCs w:val="22"/>
          <w:shd w:val="clear" w:color="auto" w:fill="FFFFFF"/>
        </w:rPr>
        <w:t>Dhaka</w:t>
      </w:r>
      <w:r w:rsidR="00BD2F0F" w:rsidRPr="00F80E94">
        <w:rPr>
          <w:rFonts w:ascii="Arial" w:hAnsi="Arial" w:cs="Arial"/>
          <w:b/>
          <w:bCs/>
          <w:color w:val="000000"/>
          <w:sz w:val="22"/>
          <w:szCs w:val="22"/>
          <w:shd w:val="clear" w:color="auto" w:fill="FFFFFF"/>
        </w:rPr>
        <w:t xml:space="preserve"> </w:t>
      </w:r>
    </w:p>
    <w:p w14:paraId="28557BD8" w14:textId="77777777" w:rsidR="00EF553E" w:rsidRPr="00F80E94" w:rsidRDefault="00EF553E" w:rsidP="00EF553E">
      <w:pPr>
        <w:pStyle w:val="Normaalweb"/>
        <w:shd w:val="clear" w:color="auto" w:fill="FFFFFF"/>
        <w:spacing w:before="0" w:beforeAutospacing="0" w:after="0" w:afterAutospacing="0"/>
        <w:rPr>
          <w:rFonts w:ascii="Arial" w:hAnsi="Arial" w:cs="Arial"/>
          <w:b/>
          <w:bCs/>
          <w:sz w:val="22"/>
          <w:szCs w:val="22"/>
        </w:rPr>
      </w:pPr>
      <w:r>
        <w:rPr>
          <w:rFonts w:ascii="Calibri" w:hAnsi="Calibri"/>
          <w:color w:val="000000"/>
          <w:bdr w:val="none" w:sz="0" w:space="0" w:color="auto" w:frame="1"/>
        </w:rPr>
        <w:t xml:space="preserve">Keck. M, 2015, </w:t>
      </w:r>
      <w:r w:rsidRPr="00F80E94">
        <w:rPr>
          <w:rFonts w:ascii="Arial" w:hAnsi="Arial" w:cs="Arial"/>
          <w:b/>
          <w:bCs/>
          <w:sz w:val="22"/>
          <w:szCs w:val="22"/>
        </w:rPr>
        <w:t>Contributions and Challenges of Dhaka's Food System: The Case of Fish</w:t>
      </w:r>
    </w:p>
    <w:p w14:paraId="727CD9E5" w14:textId="77777777" w:rsidR="00EF553E" w:rsidRPr="00F80E94" w:rsidRDefault="00EF553E" w:rsidP="00EF553E">
      <w:pPr>
        <w:pStyle w:val="Normaalweb"/>
        <w:shd w:val="clear" w:color="auto" w:fill="FFFFFF"/>
        <w:spacing w:before="0" w:beforeAutospacing="0" w:after="0" w:afterAutospacing="0"/>
        <w:rPr>
          <w:rFonts w:ascii="Arial" w:hAnsi="Arial" w:cs="Arial"/>
          <w:color w:val="000000"/>
          <w:sz w:val="22"/>
          <w:szCs w:val="22"/>
          <w:shd w:val="clear" w:color="auto" w:fill="FFFFFF"/>
        </w:rPr>
      </w:pPr>
      <w:r w:rsidRPr="00F80E94">
        <w:rPr>
          <w:rFonts w:ascii="Arial" w:hAnsi="Arial" w:cs="Arial"/>
          <w:b/>
          <w:bCs/>
          <w:sz w:val="22"/>
          <w:szCs w:val="22"/>
        </w:rPr>
        <w:t>Provision</w:t>
      </w:r>
      <w:r w:rsidRPr="00F80E94">
        <w:rPr>
          <w:rFonts w:ascii="Arial" w:hAnsi="Arial" w:cs="Arial"/>
          <w:color w:val="000000"/>
          <w:sz w:val="22"/>
          <w:szCs w:val="22"/>
          <w:shd w:val="clear" w:color="auto" w:fill="FFFFFF"/>
        </w:rPr>
        <w:t>, </w:t>
      </w:r>
      <w:hyperlink r:id="rId14" w:tgtFrame="_blank" w:history="1">
        <w:r w:rsidRPr="00F80E94">
          <w:rPr>
            <w:rFonts w:ascii="Arial" w:hAnsi="Arial" w:cs="Arial"/>
            <w:sz w:val="22"/>
            <w:szCs w:val="22"/>
            <w:shd w:val="clear" w:color="auto" w:fill="FFFFFF"/>
          </w:rPr>
          <w:t>Urban Development Challenges, Risks and Resilience in Asian Mega Cities</w:t>
        </w:r>
      </w:hyperlink>
      <w:r w:rsidRPr="00F80E94">
        <w:rPr>
          <w:rFonts w:ascii="Arial" w:hAnsi="Arial" w:cs="Arial"/>
          <w:color w:val="000000"/>
          <w:sz w:val="22"/>
          <w:szCs w:val="22"/>
          <w:shd w:val="clear" w:color="auto" w:fill="FFFFFF"/>
        </w:rPr>
        <w:t> (pp.469-488)</w:t>
      </w:r>
    </w:p>
    <w:p w14:paraId="3AC02186" w14:textId="77777777" w:rsidR="00EF553E" w:rsidRPr="00F80E94" w:rsidRDefault="00EF553E" w:rsidP="00EF553E">
      <w:pPr>
        <w:pStyle w:val="Normaalweb"/>
        <w:shd w:val="clear" w:color="auto" w:fill="FFFFFF"/>
        <w:spacing w:before="0" w:beforeAutospacing="0" w:after="0" w:afterAutospacing="0"/>
        <w:rPr>
          <w:rFonts w:ascii="Arial" w:hAnsi="Arial" w:cs="Arial"/>
          <w:color w:val="000000"/>
          <w:sz w:val="22"/>
          <w:szCs w:val="22"/>
          <w:shd w:val="clear" w:color="auto" w:fill="FFFFFF"/>
        </w:rPr>
      </w:pPr>
      <w:r w:rsidRPr="00F80E94">
        <w:rPr>
          <w:rFonts w:ascii="Arial" w:hAnsi="Arial" w:cs="Arial"/>
          <w:color w:val="000000"/>
          <w:sz w:val="22"/>
          <w:szCs w:val="22"/>
          <w:shd w:val="clear" w:color="auto" w:fill="FFFFFF"/>
        </w:rPr>
        <w:t>https://www.researchgate.net/publication/321612527_Urban_Development_Challenges_Risks_and_Resilience_in_Asian_Mega_Cities</w:t>
      </w:r>
    </w:p>
    <w:p w14:paraId="77D2EAEB" w14:textId="77777777" w:rsidR="00EE26D0" w:rsidRPr="00F80E94" w:rsidRDefault="00EE26D0" w:rsidP="0002283B">
      <w:pPr>
        <w:pStyle w:val="Standard"/>
        <w:widowControl w:val="0"/>
        <w:spacing w:line="276" w:lineRule="auto"/>
        <w:jc w:val="both"/>
        <w:outlineLvl w:val="0"/>
        <w:rPr>
          <w:rFonts w:ascii="Arial" w:eastAsia="Times New Roman" w:hAnsi="Arial" w:cs="Arial"/>
          <w:color w:val="000000"/>
          <w:kern w:val="0"/>
          <w:sz w:val="22"/>
          <w:szCs w:val="22"/>
          <w:shd w:val="clear" w:color="auto" w:fill="FFFFFF"/>
          <w:lang w:val="en-GB" w:eastAsia="zh-CN"/>
        </w:rPr>
      </w:pPr>
    </w:p>
    <w:p w14:paraId="718B2005" w14:textId="77777777" w:rsidR="00F776D8" w:rsidRPr="0002283B" w:rsidRDefault="00F776D8" w:rsidP="0002283B">
      <w:pPr>
        <w:pStyle w:val="Standard"/>
        <w:widowControl w:val="0"/>
        <w:numPr>
          <w:ilvl w:val="0"/>
          <w:numId w:val="4"/>
        </w:numPr>
        <w:spacing w:line="276" w:lineRule="auto"/>
        <w:jc w:val="both"/>
        <w:outlineLvl w:val="0"/>
        <w:rPr>
          <w:rFonts w:ascii="Arial" w:hAnsi="Arial" w:cs="Arial"/>
          <w:b/>
          <w:bCs/>
          <w:sz w:val="22"/>
          <w:szCs w:val="22"/>
        </w:rPr>
      </w:pPr>
      <w:r w:rsidRPr="0002283B">
        <w:rPr>
          <w:rFonts w:ascii="Arial" w:hAnsi="Arial" w:cs="Arial"/>
          <w:b/>
          <w:bCs/>
          <w:sz w:val="22"/>
          <w:szCs w:val="22"/>
        </w:rPr>
        <w:t>Evaluation</w:t>
      </w:r>
      <w:r w:rsidR="00B60234" w:rsidRPr="0002283B">
        <w:rPr>
          <w:rFonts w:ascii="Arial" w:hAnsi="Arial" w:cs="Arial"/>
          <w:b/>
          <w:bCs/>
          <w:sz w:val="22"/>
          <w:szCs w:val="22"/>
        </w:rPr>
        <w:t xml:space="preserve">, </w:t>
      </w:r>
      <w:r w:rsidR="00222BE5" w:rsidRPr="0002283B">
        <w:rPr>
          <w:rFonts w:ascii="Arial" w:hAnsi="Arial" w:cs="Arial"/>
          <w:b/>
          <w:bCs/>
          <w:sz w:val="22"/>
          <w:szCs w:val="22"/>
        </w:rPr>
        <w:t>follow up</w:t>
      </w:r>
      <w:r w:rsidR="00B60234" w:rsidRPr="0002283B">
        <w:rPr>
          <w:rFonts w:ascii="Arial" w:hAnsi="Arial" w:cs="Arial"/>
          <w:b/>
          <w:bCs/>
          <w:sz w:val="22"/>
          <w:szCs w:val="22"/>
        </w:rPr>
        <w:t xml:space="preserve"> and outreach</w:t>
      </w:r>
    </w:p>
    <w:p w14:paraId="01585A54" w14:textId="77777777" w:rsidR="00222BE5" w:rsidRPr="0002283B" w:rsidRDefault="00222BE5" w:rsidP="0002283B">
      <w:pPr>
        <w:spacing w:after="0" w:line="276" w:lineRule="auto"/>
        <w:jc w:val="both"/>
        <w:rPr>
          <w:rFonts w:ascii="Arial" w:hAnsi="Arial" w:cs="Arial"/>
        </w:rPr>
      </w:pPr>
    </w:p>
    <w:p w14:paraId="358DFB65" w14:textId="7A80E5EF" w:rsidR="007F74BD" w:rsidRPr="0002283B" w:rsidRDefault="00222BE5" w:rsidP="0002283B">
      <w:pPr>
        <w:spacing w:after="0" w:line="276" w:lineRule="auto"/>
        <w:jc w:val="both"/>
        <w:rPr>
          <w:rFonts w:ascii="Arial" w:hAnsi="Arial" w:cs="Arial"/>
        </w:rPr>
      </w:pPr>
      <w:r w:rsidRPr="0002283B">
        <w:rPr>
          <w:rFonts w:ascii="Arial" w:hAnsi="Arial" w:cs="Arial"/>
        </w:rPr>
        <w:t xml:space="preserve">An evaluation form will be distributed and filled </w:t>
      </w:r>
      <w:r w:rsidR="00D8475C">
        <w:rPr>
          <w:rFonts w:ascii="Arial" w:hAnsi="Arial" w:cs="Arial"/>
        </w:rPr>
        <w:t xml:space="preserve">out </w:t>
      </w:r>
      <w:r w:rsidRPr="0002283B">
        <w:rPr>
          <w:rFonts w:ascii="Arial" w:hAnsi="Arial" w:cs="Arial"/>
        </w:rPr>
        <w:t xml:space="preserve">individually </w:t>
      </w:r>
      <w:r w:rsidR="00BB5E2A" w:rsidRPr="0002283B">
        <w:rPr>
          <w:rFonts w:ascii="Arial" w:hAnsi="Arial" w:cs="Arial"/>
        </w:rPr>
        <w:t xml:space="preserve">by each participant </w:t>
      </w:r>
      <w:r w:rsidRPr="0002283B">
        <w:rPr>
          <w:rFonts w:ascii="Arial" w:hAnsi="Arial" w:cs="Arial"/>
        </w:rPr>
        <w:t>during the session</w:t>
      </w:r>
      <w:r w:rsidR="00B60234" w:rsidRPr="0002283B">
        <w:rPr>
          <w:rFonts w:ascii="Arial" w:hAnsi="Arial" w:cs="Arial"/>
        </w:rPr>
        <w:t xml:space="preserve">. Suggestions and recommendations will help identifying current needs and expectations </w:t>
      </w:r>
      <w:r w:rsidR="00B60234" w:rsidRPr="0002283B">
        <w:rPr>
          <w:rFonts w:ascii="Arial" w:hAnsi="Arial" w:cs="Arial"/>
        </w:rPr>
        <w:lastRenderedPageBreak/>
        <w:t>and give essential elements to design and implement</w:t>
      </w:r>
      <w:r w:rsidR="007F74BD" w:rsidRPr="0002283B">
        <w:rPr>
          <w:rFonts w:ascii="Arial" w:hAnsi="Arial" w:cs="Arial"/>
        </w:rPr>
        <w:t xml:space="preserve"> </w:t>
      </w:r>
      <w:r w:rsidR="00B60234" w:rsidRPr="0002283B">
        <w:rPr>
          <w:rFonts w:ascii="Arial" w:hAnsi="Arial" w:cs="Arial"/>
        </w:rPr>
        <w:t>a longer training</w:t>
      </w:r>
      <w:r w:rsidR="007F74BD" w:rsidRPr="0002283B">
        <w:rPr>
          <w:rFonts w:ascii="Arial" w:hAnsi="Arial" w:cs="Arial"/>
        </w:rPr>
        <w:t xml:space="preserve"> module on </w:t>
      </w:r>
      <w:r w:rsidR="00B60234" w:rsidRPr="0002283B">
        <w:rPr>
          <w:rFonts w:ascii="Arial" w:hAnsi="Arial" w:cs="Arial"/>
          <w:b/>
          <w:bCs/>
        </w:rPr>
        <w:t>I</w:t>
      </w:r>
      <w:r w:rsidR="007F74BD" w:rsidRPr="0002283B">
        <w:rPr>
          <w:rFonts w:ascii="Arial" w:hAnsi="Arial" w:cs="Arial"/>
          <w:b/>
          <w:bCs/>
        </w:rPr>
        <w:t>ntegrating food system into urban planning</w:t>
      </w:r>
      <w:r w:rsidR="007F74BD" w:rsidRPr="0002283B">
        <w:rPr>
          <w:rFonts w:ascii="Arial" w:hAnsi="Arial" w:cs="Arial"/>
        </w:rPr>
        <w:t xml:space="preserve">. </w:t>
      </w:r>
    </w:p>
    <w:p w14:paraId="22F211FC" w14:textId="77777777" w:rsidR="00B60234" w:rsidRPr="0002283B" w:rsidRDefault="00B60234" w:rsidP="0002283B">
      <w:pPr>
        <w:spacing w:after="0" w:line="276" w:lineRule="auto"/>
        <w:jc w:val="both"/>
        <w:rPr>
          <w:rFonts w:ascii="Arial" w:hAnsi="Arial" w:cs="Arial"/>
        </w:rPr>
      </w:pPr>
    </w:p>
    <w:p w14:paraId="3BA8A9A5" w14:textId="77777777" w:rsidR="00B60234" w:rsidRPr="0002283B" w:rsidRDefault="00B60234" w:rsidP="0002283B">
      <w:pPr>
        <w:spacing w:after="0" w:line="276" w:lineRule="auto"/>
        <w:jc w:val="both"/>
        <w:rPr>
          <w:rFonts w:ascii="Arial" w:hAnsi="Arial" w:cs="Arial"/>
        </w:rPr>
      </w:pPr>
      <w:r w:rsidRPr="0002283B">
        <w:rPr>
          <w:rFonts w:ascii="Arial" w:hAnsi="Arial" w:cs="Arial"/>
        </w:rPr>
        <w:t xml:space="preserve">Registered participants will receive the training materials and presentations used for further reflection and dissemination. They will be invited to join the dialogues, networks and platforms which are supported by FAO and its partners to continue exchanging on urban food policy practices and develop new approaches and tools. </w:t>
      </w:r>
    </w:p>
    <w:p w14:paraId="5080E227" w14:textId="77777777" w:rsidR="00B60234" w:rsidRPr="0002283B" w:rsidRDefault="00B60234" w:rsidP="0002283B">
      <w:pPr>
        <w:spacing w:after="0" w:line="276" w:lineRule="auto"/>
        <w:jc w:val="both"/>
        <w:rPr>
          <w:rFonts w:ascii="Arial" w:hAnsi="Arial" w:cs="Arial"/>
        </w:rPr>
      </w:pPr>
    </w:p>
    <w:p w14:paraId="7B70C962" w14:textId="5C9B0F45" w:rsidR="00B60234" w:rsidRPr="0002283B" w:rsidRDefault="00B60234" w:rsidP="0002283B">
      <w:pPr>
        <w:spacing w:after="0" w:line="276" w:lineRule="auto"/>
        <w:jc w:val="both"/>
        <w:rPr>
          <w:rFonts w:ascii="Arial" w:hAnsi="Arial" w:cs="Arial"/>
        </w:rPr>
      </w:pPr>
      <w:r w:rsidRPr="0002283B">
        <w:rPr>
          <w:rFonts w:ascii="Arial" w:hAnsi="Arial" w:cs="Arial"/>
        </w:rPr>
        <w:t>Websites and social media from FAO</w:t>
      </w:r>
      <w:r w:rsidR="005213F0" w:rsidRPr="0002283B">
        <w:rPr>
          <w:rFonts w:ascii="Arial" w:hAnsi="Arial" w:cs="Arial"/>
        </w:rPr>
        <w:t xml:space="preserve">, RUAF and UCL / DPU as well as all other partners involved </w:t>
      </w:r>
      <w:r w:rsidRPr="0002283B">
        <w:rPr>
          <w:rFonts w:ascii="Arial" w:hAnsi="Arial" w:cs="Arial"/>
        </w:rPr>
        <w:t>will be used for further dissemination</w:t>
      </w:r>
      <w:r w:rsidR="005213F0" w:rsidRPr="0002283B">
        <w:rPr>
          <w:rFonts w:ascii="Arial" w:hAnsi="Arial" w:cs="Arial"/>
        </w:rPr>
        <w:t xml:space="preserve">. </w:t>
      </w:r>
      <w:r w:rsidR="00484D9C">
        <w:rPr>
          <w:rFonts w:ascii="Arial" w:hAnsi="Arial" w:cs="Arial"/>
        </w:rPr>
        <w:t>I</w:t>
      </w:r>
      <w:r w:rsidR="005213F0" w:rsidRPr="0002283B">
        <w:rPr>
          <w:rFonts w:ascii="Arial" w:hAnsi="Arial" w:cs="Arial"/>
        </w:rPr>
        <w:t>nternational network of cities such as</w:t>
      </w:r>
      <w:r w:rsidR="00484D9C">
        <w:rPr>
          <w:rFonts w:ascii="Arial" w:hAnsi="Arial" w:cs="Arial"/>
        </w:rPr>
        <w:t xml:space="preserve"> </w:t>
      </w:r>
      <w:r w:rsidR="005213F0" w:rsidRPr="0002283B">
        <w:rPr>
          <w:rFonts w:ascii="Arial" w:hAnsi="Arial" w:cs="Arial"/>
        </w:rPr>
        <w:t xml:space="preserve"> will be instrumental for further dissemination of the outcomes of the training course.</w:t>
      </w:r>
    </w:p>
    <w:p w14:paraId="30EA9EED" w14:textId="77777777" w:rsidR="00B60234" w:rsidRPr="0002283B" w:rsidRDefault="00B60234" w:rsidP="0002283B">
      <w:pPr>
        <w:spacing w:line="276" w:lineRule="auto"/>
        <w:rPr>
          <w:rFonts w:ascii="Arial" w:hAnsi="Arial" w:cs="Arial"/>
          <w:b/>
          <w:bCs/>
        </w:rPr>
      </w:pPr>
    </w:p>
    <w:p w14:paraId="33DFBA59" w14:textId="77777777" w:rsidR="00F776D8" w:rsidRPr="0002283B" w:rsidRDefault="00F776D8" w:rsidP="0002283B">
      <w:pPr>
        <w:pStyle w:val="Standard"/>
        <w:widowControl w:val="0"/>
        <w:numPr>
          <w:ilvl w:val="0"/>
          <w:numId w:val="4"/>
        </w:numPr>
        <w:spacing w:line="276" w:lineRule="auto"/>
        <w:jc w:val="both"/>
        <w:outlineLvl w:val="0"/>
        <w:rPr>
          <w:rFonts w:ascii="Arial" w:hAnsi="Arial" w:cs="Arial"/>
          <w:b/>
          <w:bCs/>
          <w:sz w:val="22"/>
          <w:szCs w:val="22"/>
        </w:rPr>
      </w:pPr>
      <w:r w:rsidRPr="0002283B">
        <w:rPr>
          <w:rFonts w:ascii="Arial" w:hAnsi="Arial" w:cs="Arial"/>
          <w:b/>
          <w:bCs/>
          <w:sz w:val="22"/>
          <w:szCs w:val="22"/>
        </w:rPr>
        <w:t xml:space="preserve">Presentation of the Training team </w:t>
      </w:r>
    </w:p>
    <w:p w14:paraId="28FCB06A" w14:textId="77777777" w:rsidR="005213F0" w:rsidRPr="0002283B" w:rsidRDefault="005213F0" w:rsidP="0002283B">
      <w:pPr>
        <w:pStyle w:val="Standard"/>
        <w:widowControl w:val="0"/>
        <w:spacing w:line="276" w:lineRule="auto"/>
        <w:ind w:left="720"/>
        <w:jc w:val="both"/>
        <w:outlineLvl w:val="0"/>
        <w:rPr>
          <w:rFonts w:ascii="Arial" w:hAnsi="Arial" w:cs="Arial"/>
          <w:b/>
          <w:bCs/>
          <w:sz w:val="22"/>
          <w:szCs w:val="22"/>
        </w:rPr>
      </w:pPr>
    </w:p>
    <w:p w14:paraId="0108A250" w14:textId="77777777" w:rsidR="00F776D8" w:rsidRPr="0002283B" w:rsidRDefault="00F776D8" w:rsidP="0002283B">
      <w:pPr>
        <w:pStyle w:val="Standard"/>
        <w:widowControl w:val="0"/>
        <w:spacing w:line="276" w:lineRule="auto"/>
        <w:jc w:val="both"/>
        <w:outlineLvl w:val="0"/>
        <w:rPr>
          <w:rFonts w:ascii="Arial" w:hAnsi="Arial" w:cs="Arial"/>
          <w:b/>
          <w:bCs/>
          <w:i/>
          <w:iCs/>
          <w:sz w:val="22"/>
          <w:szCs w:val="22"/>
        </w:rPr>
      </w:pPr>
      <w:r w:rsidRPr="0002283B">
        <w:rPr>
          <w:rFonts w:ascii="Arial" w:hAnsi="Arial" w:cs="Arial"/>
          <w:b/>
          <w:bCs/>
          <w:i/>
          <w:iCs/>
          <w:sz w:val="22"/>
          <w:szCs w:val="22"/>
        </w:rPr>
        <w:t>Trainers</w:t>
      </w:r>
    </w:p>
    <w:p w14:paraId="43477555" w14:textId="44516FAB" w:rsidR="00EE26D0" w:rsidRPr="0002283B" w:rsidRDefault="006E161D" w:rsidP="0002283B">
      <w:pPr>
        <w:pStyle w:val="Normaalweb"/>
        <w:spacing w:line="276" w:lineRule="auto"/>
        <w:jc w:val="both"/>
        <w:rPr>
          <w:rFonts w:ascii="Arial" w:hAnsi="Arial" w:cs="Arial"/>
          <w:sz w:val="22"/>
          <w:szCs w:val="22"/>
        </w:rPr>
      </w:pPr>
      <w:r w:rsidRPr="0002283B">
        <w:rPr>
          <w:rFonts w:ascii="Arial" w:hAnsi="Arial" w:cs="Arial"/>
          <w:b/>
          <w:bCs/>
          <w:sz w:val="22"/>
          <w:szCs w:val="22"/>
        </w:rPr>
        <w:t xml:space="preserve">Yves Cabannes </w:t>
      </w:r>
      <w:r w:rsidRPr="0002283B">
        <w:rPr>
          <w:rFonts w:ascii="Arial" w:hAnsi="Arial" w:cs="Arial"/>
          <w:sz w:val="22"/>
          <w:szCs w:val="22"/>
        </w:rPr>
        <w:t xml:space="preserve">is an urban planner and Emeritus Professor of Development Planning, Chair of Development Planning (2006–15) at the Bartlett Development Planning Unit (DPU), UCL. He was previously a lecturer in urban planning at Harvard University Graduate School of Design and the </w:t>
      </w:r>
      <w:r w:rsidR="00F010C7">
        <w:rPr>
          <w:rFonts w:ascii="Arial" w:hAnsi="Arial" w:cs="Arial"/>
          <w:sz w:val="22"/>
          <w:szCs w:val="22"/>
        </w:rPr>
        <w:t>R</w:t>
      </w:r>
      <w:r w:rsidRPr="0002283B">
        <w:rPr>
          <w:rFonts w:ascii="Arial" w:hAnsi="Arial" w:cs="Arial"/>
          <w:sz w:val="22"/>
          <w:szCs w:val="22"/>
        </w:rPr>
        <w:t xml:space="preserve">egional </w:t>
      </w:r>
      <w:r w:rsidR="00F010C7">
        <w:rPr>
          <w:rFonts w:ascii="Arial" w:hAnsi="Arial" w:cs="Arial"/>
          <w:sz w:val="22"/>
          <w:szCs w:val="22"/>
        </w:rPr>
        <w:t>C</w:t>
      </w:r>
      <w:r w:rsidRPr="0002283B">
        <w:rPr>
          <w:rFonts w:ascii="Arial" w:hAnsi="Arial" w:cs="Arial"/>
          <w:sz w:val="22"/>
          <w:szCs w:val="22"/>
        </w:rPr>
        <w:t xml:space="preserve">oordinator of the UN Habitat/United Nations Development Programme (UNDP) Urban Management Program for Latin America and the Caribbean and worked for many years with local governments, NGOs and social movements in various countries. He has worked as a researcher and practitioner in urban agriculture and food sovereignty, collective and communal forms of land tenure, local currencies, participatory planning &amp; budgeting and municipal public policies. </w:t>
      </w:r>
    </w:p>
    <w:p w14:paraId="276D2668" w14:textId="0335D655" w:rsidR="00EE26D0" w:rsidRPr="0002283B" w:rsidRDefault="006E161D" w:rsidP="0002283B">
      <w:pPr>
        <w:pStyle w:val="Normaalweb"/>
        <w:spacing w:line="276" w:lineRule="auto"/>
        <w:jc w:val="both"/>
        <w:rPr>
          <w:rFonts w:ascii="Arial" w:hAnsi="Arial" w:cs="Arial"/>
          <w:sz w:val="22"/>
          <w:szCs w:val="22"/>
        </w:rPr>
      </w:pPr>
      <w:r w:rsidRPr="0002283B">
        <w:rPr>
          <w:rFonts w:ascii="Arial" w:hAnsi="Arial" w:cs="Arial"/>
          <w:b/>
          <w:bCs/>
          <w:sz w:val="22"/>
          <w:szCs w:val="22"/>
        </w:rPr>
        <w:t xml:space="preserve">Cecilia Marocchino </w:t>
      </w:r>
      <w:r w:rsidRPr="0002283B">
        <w:rPr>
          <w:rFonts w:ascii="Arial" w:hAnsi="Arial" w:cs="Arial"/>
          <w:sz w:val="22"/>
          <w:szCs w:val="22"/>
        </w:rPr>
        <w:t xml:space="preserve">is an urban planner with more than 10 years experience in urban research and urban development planning in Africa, Latin America and the Middle East. Currently she works for FAO Headquarters in Rome as an urban food planning expert, involved in various projects and initiatives relating to </w:t>
      </w:r>
      <w:r w:rsidR="008848F8" w:rsidRPr="0002283B">
        <w:rPr>
          <w:rFonts w:ascii="Arial" w:hAnsi="Arial" w:cs="Arial"/>
          <w:sz w:val="22"/>
          <w:szCs w:val="22"/>
        </w:rPr>
        <w:t xml:space="preserve">the urban food agenda. </w:t>
      </w:r>
      <w:r w:rsidRPr="0002283B">
        <w:rPr>
          <w:rFonts w:ascii="Arial" w:hAnsi="Arial" w:cs="Arial"/>
          <w:sz w:val="22"/>
          <w:szCs w:val="22"/>
        </w:rPr>
        <w:t xml:space="preserve">She has previously worked in various cities around the world providing technical support to local governments on urban development planning and participatory multi-stakeholder engagement processes, urban agriculture, and </w:t>
      </w:r>
      <w:r w:rsidR="008848F8" w:rsidRPr="0002283B">
        <w:rPr>
          <w:rFonts w:ascii="Arial" w:hAnsi="Arial" w:cs="Arial"/>
          <w:sz w:val="22"/>
          <w:szCs w:val="22"/>
        </w:rPr>
        <w:t xml:space="preserve">food distribution including </w:t>
      </w:r>
      <w:r w:rsidRPr="0002283B">
        <w:rPr>
          <w:rFonts w:ascii="Arial" w:hAnsi="Arial" w:cs="Arial"/>
          <w:sz w:val="22"/>
          <w:szCs w:val="22"/>
        </w:rPr>
        <w:t xml:space="preserve">formal and informal market and street vendors. </w:t>
      </w:r>
    </w:p>
    <w:p w14:paraId="216731A2" w14:textId="77777777" w:rsidR="00F776D8" w:rsidRPr="0002283B" w:rsidRDefault="006E161D" w:rsidP="0002283B">
      <w:pPr>
        <w:pStyle w:val="Normaalweb"/>
        <w:spacing w:line="276" w:lineRule="auto"/>
        <w:jc w:val="both"/>
        <w:rPr>
          <w:rFonts w:ascii="Arial" w:hAnsi="Arial" w:cs="Arial"/>
          <w:color w:val="FF0000"/>
          <w:sz w:val="22"/>
          <w:szCs w:val="22"/>
        </w:rPr>
      </w:pPr>
      <w:r w:rsidRPr="0002283B">
        <w:rPr>
          <w:rFonts w:ascii="Arial" w:hAnsi="Arial" w:cs="Arial"/>
          <w:b/>
          <w:bCs/>
          <w:sz w:val="22"/>
          <w:szCs w:val="22"/>
        </w:rPr>
        <w:t xml:space="preserve">René van Veenhuizen </w:t>
      </w:r>
      <w:r w:rsidRPr="0002283B">
        <w:rPr>
          <w:rFonts w:ascii="Arial" w:hAnsi="Arial" w:cs="Arial"/>
          <w:sz w:val="22"/>
          <w:szCs w:val="22"/>
        </w:rPr>
        <w:t xml:space="preserve">is a senior programme </w:t>
      </w:r>
      <w:r w:rsidR="00D8545C" w:rsidRPr="0002283B">
        <w:rPr>
          <w:rFonts w:ascii="Arial" w:hAnsi="Arial" w:cs="Arial"/>
          <w:sz w:val="22"/>
          <w:szCs w:val="22"/>
        </w:rPr>
        <w:t xml:space="preserve">manager </w:t>
      </w:r>
      <w:r w:rsidRPr="0002283B">
        <w:rPr>
          <w:rFonts w:ascii="Arial" w:hAnsi="Arial" w:cs="Arial"/>
          <w:sz w:val="22"/>
          <w:szCs w:val="22"/>
        </w:rPr>
        <w:t xml:space="preserve">with </w:t>
      </w:r>
      <w:r w:rsidR="00D8545C" w:rsidRPr="0002283B">
        <w:rPr>
          <w:rFonts w:ascii="Arial" w:hAnsi="Arial" w:cs="Arial"/>
          <w:sz w:val="22"/>
          <w:szCs w:val="22"/>
        </w:rPr>
        <w:t>Hivos, and Coordinator of the RUAF Global Partnership</w:t>
      </w:r>
      <w:r w:rsidRPr="0002283B">
        <w:rPr>
          <w:rFonts w:ascii="Arial" w:hAnsi="Arial" w:cs="Arial"/>
          <w:sz w:val="22"/>
          <w:szCs w:val="22"/>
        </w:rPr>
        <w:t xml:space="preserve">. </w:t>
      </w:r>
      <w:r w:rsidR="00D8475C">
        <w:rPr>
          <w:rFonts w:ascii="Arial" w:hAnsi="Arial" w:cs="Arial"/>
          <w:sz w:val="22"/>
          <w:szCs w:val="22"/>
        </w:rPr>
        <w:t>H</w:t>
      </w:r>
      <w:r w:rsidR="00D8545C" w:rsidRPr="0002283B">
        <w:rPr>
          <w:rFonts w:ascii="Arial" w:hAnsi="Arial" w:cs="Arial"/>
          <w:sz w:val="22"/>
          <w:szCs w:val="22"/>
        </w:rPr>
        <w:t>e has over 30 years professional experience</w:t>
      </w:r>
      <w:r w:rsidR="00915C35" w:rsidRPr="0002283B">
        <w:rPr>
          <w:rFonts w:ascii="Arial" w:hAnsi="Arial" w:cs="Arial"/>
          <w:sz w:val="22"/>
          <w:szCs w:val="22"/>
        </w:rPr>
        <w:t xml:space="preserve">, including </w:t>
      </w:r>
      <w:r w:rsidR="00F010C7">
        <w:rPr>
          <w:rFonts w:ascii="Arial" w:hAnsi="Arial" w:cs="Arial"/>
          <w:sz w:val="22"/>
          <w:szCs w:val="22"/>
        </w:rPr>
        <w:t xml:space="preserve">in </w:t>
      </w:r>
      <w:r w:rsidR="00915C35" w:rsidRPr="0002283B">
        <w:rPr>
          <w:rFonts w:ascii="Arial" w:hAnsi="Arial" w:cs="Arial"/>
          <w:sz w:val="22"/>
          <w:szCs w:val="22"/>
        </w:rPr>
        <w:t>FAO</w:t>
      </w:r>
      <w:r w:rsidR="00D8545C" w:rsidRPr="0002283B">
        <w:rPr>
          <w:rFonts w:ascii="Arial" w:hAnsi="Arial" w:cs="Arial"/>
          <w:sz w:val="22"/>
          <w:szCs w:val="22"/>
        </w:rPr>
        <w:t xml:space="preserve">, </w:t>
      </w:r>
      <w:r w:rsidR="00D8475C">
        <w:rPr>
          <w:rFonts w:ascii="Arial" w:hAnsi="Arial" w:cs="Arial"/>
          <w:sz w:val="22"/>
          <w:szCs w:val="22"/>
        </w:rPr>
        <w:t>and</w:t>
      </w:r>
      <w:r w:rsidR="00D8475C" w:rsidRPr="0002283B">
        <w:rPr>
          <w:rFonts w:ascii="Arial" w:hAnsi="Arial" w:cs="Arial"/>
          <w:sz w:val="22"/>
          <w:szCs w:val="22"/>
        </w:rPr>
        <w:t xml:space="preserve"> </w:t>
      </w:r>
      <w:r w:rsidR="00D8545C" w:rsidRPr="0002283B">
        <w:rPr>
          <w:rFonts w:ascii="Arial" w:hAnsi="Arial" w:cs="Arial"/>
          <w:sz w:val="22"/>
          <w:szCs w:val="22"/>
        </w:rPr>
        <w:t xml:space="preserve">RUAF </w:t>
      </w:r>
      <w:r w:rsidR="00D8475C">
        <w:rPr>
          <w:rFonts w:ascii="Arial" w:hAnsi="Arial" w:cs="Arial"/>
          <w:sz w:val="22"/>
          <w:szCs w:val="22"/>
        </w:rPr>
        <w:t xml:space="preserve">over </w:t>
      </w:r>
      <w:r w:rsidR="00D8545C" w:rsidRPr="0002283B">
        <w:rPr>
          <w:rFonts w:ascii="Arial" w:hAnsi="Arial" w:cs="Arial"/>
          <w:sz w:val="22"/>
          <w:szCs w:val="22"/>
        </w:rPr>
        <w:t>the past 20 years, on sustainable agricultural development, urban agriculture and food systems. He has been the editor of the Urban Agriculture Magazine, and co-author of several books</w:t>
      </w:r>
      <w:r w:rsidR="00D8475C">
        <w:rPr>
          <w:rFonts w:ascii="Arial" w:hAnsi="Arial" w:cs="Arial"/>
          <w:sz w:val="22"/>
          <w:szCs w:val="22"/>
        </w:rPr>
        <w:t>, and g</w:t>
      </w:r>
      <w:r w:rsidR="00D8475C" w:rsidRPr="0002283B">
        <w:rPr>
          <w:rFonts w:ascii="Arial" w:hAnsi="Arial" w:cs="Arial"/>
          <w:sz w:val="22"/>
          <w:szCs w:val="22"/>
        </w:rPr>
        <w:t>raduated from Wageningen University</w:t>
      </w:r>
      <w:r w:rsidR="00D8545C" w:rsidRPr="0002283B">
        <w:rPr>
          <w:rFonts w:ascii="Arial" w:hAnsi="Arial" w:cs="Arial"/>
          <w:sz w:val="22"/>
          <w:szCs w:val="22"/>
        </w:rPr>
        <w:t>.</w:t>
      </w:r>
    </w:p>
    <w:p w14:paraId="0EE7E321" w14:textId="77777777" w:rsidR="00F776D8" w:rsidRPr="0002283B" w:rsidRDefault="00F776D8" w:rsidP="0002283B">
      <w:pPr>
        <w:pStyle w:val="Standard"/>
        <w:widowControl w:val="0"/>
        <w:spacing w:line="276" w:lineRule="auto"/>
        <w:jc w:val="both"/>
        <w:outlineLvl w:val="0"/>
        <w:rPr>
          <w:rFonts w:ascii="Arial" w:hAnsi="Arial" w:cs="Arial"/>
          <w:b/>
          <w:bCs/>
          <w:i/>
          <w:iCs/>
          <w:sz w:val="22"/>
          <w:szCs w:val="22"/>
        </w:rPr>
      </w:pPr>
      <w:r w:rsidRPr="0002283B">
        <w:rPr>
          <w:rFonts w:ascii="Arial" w:hAnsi="Arial" w:cs="Arial"/>
          <w:b/>
          <w:bCs/>
          <w:i/>
          <w:iCs/>
          <w:sz w:val="22"/>
          <w:szCs w:val="22"/>
        </w:rPr>
        <w:t>Present</w:t>
      </w:r>
      <w:r w:rsidR="005213F0" w:rsidRPr="0002283B">
        <w:rPr>
          <w:rFonts w:ascii="Arial" w:hAnsi="Arial" w:cs="Arial"/>
          <w:b/>
          <w:bCs/>
          <w:i/>
          <w:iCs/>
          <w:sz w:val="22"/>
          <w:szCs w:val="22"/>
        </w:rPr>
        <w:t>e</w:t>
      </w:r>
      <w:r w:rsidRPr="0002283B">
        <w:rPr>
          <w:rFonts w:ascii="Arial" w:hAnsi="Arial" w:cs="Arial"/>
          <w:b/>
          <w:bCs/>
          <w:i/>
          <w:iCs/>
          <w:sz w:val="22"/>
          <w:szCs w:val="22"/>
        </w:rPr>
        <w:t>rs</w:t>
      </w:r>
      <w:r w:rsidR="005213F0" w:rsidRPr="0002283B">
        <w:rPr>
          <w:rFonts w:ascii="Arial" w:hAnsi="Arial" w:cs="Arial"/>
          <w:b/>
          <w:bCs/>
          <w:i/>
          <w:iCs/>
          <w:sz w:val="22"/>
          <w:szCs w:val="22"/>
        </w:rPr>
        <w:t xml:space="preserve"> and resource persons</w:t>
      </w:r>
      <w:r w:rsidRPr="0002283B">
        <w:rPr>
          <w:rFonts w:ascii="Arial" w:hAnsi="Arial" w:cs="Arial"/>
          <w:b/>
          <w:bCs/>
          <w:i/>
          <w:iCs/>
          <w:sz w:val="22"/>
          <w:szCs w:val="22"/>
        </w:rPr>
        <w:t xml:space="preserve"> o</w:t>
      </w:r>
      <w:r w:rsidR="005213F0" w:rsidRPr="0002283B">
        <w:rPr>
          <w:rFonts w:ascii="Arial" w:hAnsi="Arial" w:cs="Arial"/>
          <w:b/>
          <w:bCs/>
          <w:i/>
          <w:iCs/>
          <w:sz w:val="22"/>
          <w:szCs w:val="22"/>
        </w:rPr>
        <w:t>n</w:t>
      </w:r>
      <w:r w:rsidRPr="0002283B">
        <w:rPr>
          <w:rFonts w:ascii="Arial" w:hAnsi="Arial" w:cs="Arial"/>
          <w:b/>
          <w:bCs/>
          <w:i/>
          <w:iCs/>
          <w:sz w:val="22"/>
          <w:szCs w:val="22"/>
        </w:rPr>
        <w:t xml:space="preserve"> illustrative</w:t>
      </w:r>
      <w:r w:rsidR="005213F0" w:rsidRPr="0002283B">
        <w:rPr>
          <w:rFonts w:ascii="Arial" w:hAnsi="Arial" w:cs="Arial"/>
          <w:b/>
          <w:bCs/>
          <w:i/>
          <w:iCs/>
          <w:sz w:val="22"/>
          <w:szCs w:val="22"/>
        </w:rPr>
        <w:t xml:space="preserve"> </w:t>
      </w:r>
      <w:r w:rsidRPr="0002283B">
        <w:rPr>
          <w:rFonts w:ascii="Arial" w:hAnsi="Arial" w:cs="Arial"/>
          <w:b/>
          <w:bCs/>
          <w:i/>
          <w:iCs/>
          <w:sz w:val="22"/>
          <w:szCs w:val="22"/>
        </w:rPr>
        <w:t>cases</w:t>
      </w:r>
    </w:p>
    <w:p w14:paraId="71012334" w14:textId="77777777" w:rsidR="00F776D8" w:rsidRPr="0002283B" w:rsidRDefault="00F776D8" w:rsidP="0002283B">
      <w:pPr>
        <w:pStyle w:val="Standard"/>
        <w:widowControl w:val="0"/>
        <w:spacing w:line="276" w:lineRule="auto"/>
        <w:jc w:val="both"/>
        <w:outlineLvl w:val="0"/>
        <w:rPr>
          <w:rFonts w:ascii="Arial" w:hAnsi="Arial" w:cs="Arial"/>
          <w:b/>
          <w:bCs/>
          <w:sz w:val="22"/>
          <w:szCs w:val="22"/>
        </w:rPr>
      </w:pPr>
    </w:p>
    <w:p w14:paraId="53B08743" w14:textId="77777777" w:rsidR="00EE26D0" w:rsidRPr="0002283B" w:rsidRDefault="00EE26D0" w:rsidP="0002283B">
      <w:pPr>
        <w:pStyle w:val="Standard"/>
        <w:widowControl w:val="0"/>
        <w:spacing w:line="276" w:lineRule="auto"/>
        <w:jc w:val="both"/>
        <w:outlineLvl w:val="0"/>
        <w:rPr>
          <w:rFonts w:ascii="Arial" w:hAnsi="Arial" w:cs="Arial"/>
          <w:b/>
          <w:bCs/>
          <w:color w:val="FF0000"/>
          <w:sz w:val="22"/>
          <w:szCs w:val="22"/>
        </w:rPr>
      </w:pPr>
      <w:r w:rsidRPr="0002283B">
        <w:rPr>
          <w:rFonts w:ascii="Arial" w:hAnsi="Arial" w:cs="Arial"/>
          <w:b/>
          <w:bCs/>
          <w:sz w:val="22"/>
          <w:szCs w:val="22"/>
        </w:rPr>
        <w:t xml:space="preserve">Dhaka, Bangladesh </w:t>
      </w:r>
    </w:p>
    <w:p w14:paraId="3641FB78" w14:textId="77777777" w:rsidR="00EE26D0" w:rsidRPr="0002283B" w:rsidRDefault="00EE26D0" w:rsidP="0002283B">
      <w:pPr>
        <w:pStyle w:val="Standard"/>
        <w:widowControl w:val="0"/>
        <w:spacing w:line="276" w:lineRule="auto"/>
        <w:jc w:val="both"/>
        <w:outlineLvl w:val="0"/>
        <w:rPr>
          <w:rFonts w:ascii="Arial" w:hAnsi="Arial" w:cs="Arial"/>
          <w:b/>
          <w:bCs/>
          <w:sz w:val="22"/>
          <w:szCs w:val="22"/>
        </w:rPr>
      </w:pPr>
      <w:r w:rsidRPr="0002283B">
        <w:rPr>
          <w:rFonts w:ascii="Arial" w:hAnsi="Arial" w:cs="Arial"/>
          <w:b/>
          <w:bCs/>
          <w:sz w:val="22"/>
          <w:szCs w:val="22"/>
        </w:rPr>
        <w:t>• </w:t>
      </w:r>
      <w:r w:rsidR="00EB7430">
        <w:rPr>
          <w:rFonts w:ascii="Arial" w:hAnsi="Arial" w:cs="Arial"/>
          <w:b/>
          <w:bCs/>
          <w:sz w:val="22"/>
          <w:szCs w:val="22"/>
        </w:rPr>
        <w:t xml:space="preserve">Kulsum Begum Chowdhury – </w:t>
      </w:r>
      <w:r w:rsidR="00EB7430" w:rsidRPr="00EB7430">
        <w:rPr>
          <w:rFonts w:ascii="Arial" w:hAnsi="Arial" w:cs="Arial"/>
          <w:bCs/>
          <w:sz w:val="22"/>
          <w:szCs w:val="22"/>
        </w:rPr>
        <w:t>Value Chain Specialist</w:t>
      </w:r>
      <w:r w:rsidR="00F010C7">
        <w:rPr>
          <w:rFonts w:ascii="Arial" w:hAnsi="Arial" w:cs="Arial"/>
          <w:bCs/>
          <w:sz w:val="22"/>
          <w:szCs w:val="22"/>
        </w:rPr>
        <w:t>,</w:t>
      </w:r>
      <w:r w:rsidR="00EB7430" w:rsidRPr="00EB7430">
        <w:rPr>
          <w:rFonts w:ascii="Arial" w:hAnsi="Arial" w:cs="Arial"/>
          <w:bCs/>
          <w:sz w:val="22"/>
          <w:szCs w:val="22"/>
        </w:rPr>
        <w:t xml:space="preserve"> FAO</w:t>
      </w:r>
      <w:r w:rsidR="00EB7430">
        <w:rPr>
          <w:rFonts w:ascii="Arial" w:hAnsi="Arial" w:cs="Arial"/>
          <w:bCs/>
          <w:sz w:val="22"/>
          <w:szCs w:val="22"/>
        </w:rPr>
        <w:t xml:space="preserve"> Bangladesh</w:t>
      </w:r>
    </w:p>
    <w:p w14:paraId="1C58F42D" w14:textId="77777777" w:rsidR="00EE26D0" w:rsidRPr="0002283B" w:rsidRDefault="00EE26D0" w:rsidP="0002283B">
      <w:pPr>
        <w:pStyle w:val="Standard"/>
        <w:widowControl w:val="0"/>
        <w:spacing w:line="276" w:lineRule="auto"/>
        <w:jc w:val="both"/>
        <w:outlineLvl w:val="0"/>
        <w:rPr>
          <w:rFonts w:ascii="Arial" w:hAnsi="Arial" w:cs="Arial"/>
          <w:sz w:val="22"/>
          <w:szCs w:val="22"/>
        </w:rPr>
      </w:pPr>
      <w:r w:rsidRPr="0002283B">
        <w:rPr>
          <w:rFonts w:ascii="Arial" w:hAnsi="Arial" w:cs="Arial"/>
          <w:b/>
          <w:bCs/>
          <w:sz w:val="22"/>
          <w:szCs w:val="22"/>
        </w:rPr>
        <w:t xml:space="preserve">• </w:t>
      </w:r>
      <w:r w:rsidRPr="0002283B">
        <w:rPr>
          <w:rFonts w:ascii="Arial" w:hAnsi="Arial" w:cs="Arial"/>
          <w:sz w:val="22"/>
          <w:szCs w:val="22"/>
        </w:rPr>
        <w:t>Resource Persons:</w:t>
      </w:r>
      <w:r w:rsidRPr="0002283B">
        <w:rPr>
          <w:rFonts w:ascii="Arial" w:hAnsi="Arial" w:cs="Arial"/>
          <w:b/>
          <w:bCs/>
          <w:sz w:val="22"/>
          <w:szCs w:val="22"/>
        </w:rPr>
        <w:t xml:space="preserve"> John Taylor, </w:t>
      </w:r>
      <w:r w:rsidR="00EB7430" w:rsidRPr="00EB7430">
        <w:rPr>
          <w:rFonts w:ascii="Arial" w:hAnsi="Arial" w:cs="Arial"/>
          <w:bCs/>
          <w:sz w:val="22"/>
          <w:szCs w:val="22"/>
        </w:rPr>
        <w:t>Chief Technical Advisor</w:t>
      </w:r>
      <w:r w:rsidR="00EB7430">
        <w:rPr>
          <w:rFonts w:ascii="Arial" w:hAnsi="Arial" w:cs="Arial"/>
          <w:b/>
          <w:bCs/>
          <w:sz w:val="22"/>
          <w:szCs w:val="22"/>
        </w:rPr>
        <w:t xml:space="preserve"> -</w:t>
      </w:r>
      <w:r w:rsidR="00EB7430" w:rsidRPr="00EB7430">
        <w:rPr>
          <w:rFonts w:ascii="Arial" w:hAnsi="Arial" w:cs="Arial"/>
          <w:bCs/>
          <w:sz w:val="22"/>
          <w:szCs w:val="22"/>
        </w:rPr>
        <w:t xml:space="preserve"> Dhaka Food Systems Project</w:t>
      </w:r>
      <w:r w:rsidR="00F010C7">
        <w:rPr>
          <w:rFonts w:ascii="Arial" w:hAnsi="Arial" w:cs="Arial"/>
          <w:bCs/>
          <w:sz w:val="22"/>
          <w:szCs w:val="22"/>
        </w:rPr>
        <w:t xml:space="preserve">, FAO </w:t>
      </w:r>
      <w:r w:rsidR="00F010C7">
        <w:rPr>
          <w:rFonts w:ascii="Arial" w:hAnsi="Arial" w:cs="Arial"/>
          <w:bCs/>
          <w:sz w:val="22"/>
          <w:szCs w:val="22"/>
        </w:rPr>
        <w:lastRenderedPageBreak/>
        <w:t>Bangladesh</w:t>
      </w:r>
      <w:r w:rsidR="00F80E94">
        <w:rPr>
          <w:rFonts w:ascii="Arial" w:hAnsi="Arial" w:cs="Arial"/>
          <w:bCs/>
          <w:sz w:val="22"/>
          <w:szCs w:val="22"/>
        </w:rPr>
        <w:t>;</w:t>
      </w:r>
      <w:r w:rsidR="00EB7430" w:rsidRPr="00EB7430">
        <w:rPr>
          <w:rFonts w:ascii="Arial" w:hAnsi="Arial" w:cs="Arial"/>
          <w:bCs/>
          <w:sz w:val="22"/>
          <w:szCs w:val="22"/>
        </w:rPr>
        <w:t xml:space="preserve"> </w:t>
      </w:r>
      <w:r w:rsidR="007C2BAD" w:rsidRPr="00F80E94">
        <w:rPr>
          <w:rFonts w:ascii="Arial" w:hAnsi="Arial" w:cs="Arial"/>
          <w:b/>
          <w:sz w:val="22"/>
          <w:szCs w:val="22"/>
        </w:rPr>
        <w:t>Mohammad Ruhul Abedin</w:t>
      </w:r>
      <w:r w:rsidR="007C2BAD">
        <w:rPr>
          <w:rFonts w:ascii="Arial" w:hAnsi="Arial" w:cs="Arial"/>
          <w:bCs/>
          <w:sz w:val="22"/>
          <w:szCs w:val="22"/>
        </w:rPr>
        <w:t xml:space="preserve"> – Director</w:t>
      </w:r>
      <w:r w:rsidR="00F010C7">
        <w:rPr>
          <w:rFonts w:ascii="Arial" w:hAnsi="Arial" w:cs="Arial"/>
          <w:bCs/>
          <w:sz w:val="22"/>
          <w:szCs w:val="22"/>
        </w:rPr>
        <w:t>,</w:t>
      </w:r>
      <w:r w:rsidR="007C2BAD">
        <w:rPr>
          <w:rFonts w:ascii="Arial" w:hAnsi="Arial" w:cs="Arial"/>
          <w:bCs/>
          <w:sz w:val="22"/>
          <w:szCs w:val="22"/>
        </w:rPr>
        <w:t xml:space="preserve"> Paraa</w:t>
      </w:r>
      <w:r w:rsidR="007C2BAD">
        <w:rPr>
          <w:rFonts w:ascii="Arial" w:hAnsi="Arial" w:cs="Arial"/>
          <w:color w:val="FF0000"/>
          <w:sz w:val="22"/>
          <w:szCs w:val="22"/>
        </w:rPr>
        <w:t xml:space="preserve">, </w:t>
      </w:r>
      <w:r w:rsidR="007C2BAD" w:rsidRPr="007C2BAD">
        <w:rPr>
          <w:rFonts w:ascii="Arial" w:hAnsi="Arial" w:cs="Arial"/>
          <w:sz w:val="22"/>
          <w:szCs w:val="22"/>
        </w:rPr>
        <w:t>Dhaka</w:t>
      </w:r>
    </w:p>
    <w:p w14:paraId="1B9C2410" w14:textId="77777777" w:rsidR="00EE26D0" w:rsidRPr="00F80E94" w:rsidRDefault="00EE26D0" w:rsidP="0002283B">
      <w:pPr>
        <w:pStyle w:val="Standard"/>
        <w:widowControl w:val="0"/>
        <w:spacing w:line="276" w:lineRule="auto"/>
        <w:jc w:val="both"/>
        <w:outlineLvl w:val="0"/>
        <w:rPr>
          <w:rFonts w:ascii="Arial" w:hAnsi="Arial" w:cs="Arial"/>
          <w:b/>
          <w:bCs/>
          <w:sz w:val="22"/>
          <w:szCs w:val="22"/>
        </w:rPr>
      </w:pPr>
    </w:p>
    <w:p w14:paraId="502038C0" w14:textId="77777777" w:rsidR="00F776D8" w:rsidRPr="0002283B" w:rsidRDefault="00F776D8" w:rsidP="0002283B">
      <w:pPr>
        <w:pStyle w:val="Standard"/>
        <w:widowControl w:val="0"/>
        <w:spacing w:line="276" w:lineRule="auto"/>
        <w:jc w:val="both"/>
        <w:outlineLvl w:val="0"/>
        <w:rPr>
          <w:rFonts w:ascii="Arial" w:hAnsi="Arial" w:cs="Arial"/>
          <w:b/>
          <w:bCs/>
          <w:sz w:val="22"/>
          <w:szCs w:val="22"/>
          <w:lang w:val="uz-Cyrl-UZ"/>
        </w:rPr>
      </w:pPr>
      <w:r w:rsidRPr="0002283B">
        <w:rPr>
          <w:rFonts w:ascii="Arial" w:hAnsi="Arial" w:cs="Arial"/>
          <w:b/>
          <w:bCs/>
          <w:sz w:val="22"/>
          <w:szCs w:val="22"/>
          <w:lang w:val="uz-Cyrl-UZ"/>
        </w:rPr>
        <w:t>Quito</w:t>
      </w:r>
      <w:r w:rsidR="00E461E9" w:rsidRPr="0002283B">
        <w:rPr>
          <w:rFonts w:ascii="Arial" w:hAnsi="Arial" w:cs="Arial"/>
          <w:b/>
          <w:bCs/>
          <w:sz w:val="22"/>
          <w:szCs w:val="22"/>
          <w:lang w:val="uz-Cyrl-UZ"/>
        </w:rPr>
        <w:t>, Ecuador</w:t>
      </w:r>
    </w:p>
    <w:p w14:paraId="7F2E0DC4" w14:textId="77777777" w:rsidR="00F776D8" w:rsidRPr="0002283B" w:rsidRDefault="00E461E9" w:rsidP="0002283B">
      <w:pPr>
        <w:pStyle w:val="Standard"/>
        <w:widowControl w:val="0"/>
        <w:spacing w:line="276" w:lineRule="auto"/>
        <w:jc w:val="both"/>
        <w:outlineLvl w:val="0"/>
        <w:rPr>
          <w:rFonts w:ascii="Arial" w:hAnsi="Arial" w:cs="Arial"/>
          <w:b/>
          <w:bCs/>
          <w:sz w:val="22"/>
          <w:szCs w:val="22"/>
          <w:lang w:val="uz-Cyrl-UZ"/>
        </w:rPr>
      </w:pPr>
      <w:r w:rsidRPr="0002283B">
        <w:rPr>
          <w:rFonts w:ascii="Arial" w:hAnsi="Arial" w:cs="Arial"/>
          <w:b/>
          <w:bCs/>
          <w:sz w:val="22"/>
          <w:szCs w:val="22"/>
          <w:lang w:val="uz-Cyrl-UZ"/>
        </w:rPr>
        <w:t xml:space="preserve">• </w:t>
      </w:r>
      <w:r w:rsidR="00F776D8" w:rsidRPr="0002283B">
        <w:rPr>
          <w:rFonts w:ascii="Arial" w:hAnsi="Arial" w:cs="Arial"/>
          <w:b/>
          <w:bCs/>
          <w:sz w:val="22"/>
          <w:szCs w:val="22"/>
          <w:lang w:val="uz-Cyrl-UZ"/>
        </w:rPr>
        <w:t>Alexandra Rodriguez</w:t>
      </w:r>
      <w:r w:rsidR="00393781" w:rsidRPr="0002283B">
        <w:rPr>
          <w:rFonts w:ascii="Arial" w:hAnsi="Arial" w:cs="Arial"/>
          <w:b/>
          <w:bCs/>
          <w:sz w:val="22"/>
          <w:szCs w:val="22"/>
          <w:lang w:val="uz-Cyrl-UZ"/>
        </w:rPr>
        <w:t xml:space="preserve">, </w:t>
      </w:r>
      <w:r w:rsidR="00393781" w:rsidRPr="0002283B">
        <w:rPr>
          <w:rFonts w:ascii="Arial" w:hAnsi="Arial" w:cs="Arial"/>
          <w:sz w:val="22"/>
          <w:szCs w:val="22"/>
          <w:lang w:val="es-ES"/>
        </w:rPr>
        <w:t>Responsable Proyecto de Agricultura Urbana Participativa AGRUPAR, Agencia Metropolitana de Promoción Económica CONQUITO</w:t>
      </w:r>
    </w:p>
    <w:p w14:paraId="24D30740" w14:textId="254FCC5C" w:rsidR="00EE26D0" w:rsidRPr="0002283B" w:rsidRDefault="00E461E9" w:rsidP="0002283B">
      <w:pPr>
        <w:pStyle w:val="Standard"/>
        <w:widowControl w:val="0"/>
        <w:spacing w:line="276" w:lineRule="auto"/>
        <w:jc w:val="both"/>
        <w:outlineLvl w:val="0"/>
        <w:rPr>
          <w:rFonts w:ascii="Arial" w:hAnsi="Arial" w:cs="Arial"/>
          <w:b/>
          <w:bCs/>
          <w:sz w:val="22"/>
          <w:szCs w:val="22"/>
        </w:rPr>
      </w:pPr>
      <w:r w:rsidRPr="0002283B">
        <w:rPr>
          <w:rFonts w:ascii="Arial" w:hAnsi="Arial" w:cs="Arial"/>
          <w:b/>
          <w:bCs/>
          <w:sz w:val="22"/>
          <w:szCs w:val="22"/>
        </w:rPr>
        <w:t xml:space="preserve">• </w:t>
      </w:r>
      <w:r w:rsidR="00393781" w:rsidRPr="0002283B">
        <w:rPr>
          <w:rFonts w:ascii="Arial" w:hAnsi="Arial" w:cs="Arial"/>
          <w:sz w:val="22"/>
          <w:szCs w:val="22"/>
        </w:rPr>
        <w:t>Resource Persons:</w:t>
      </w:r>
      <w:r w:rsidR="00393781" w:rsidRPr="0002283B">
        <w:rPr>
          <w:rFonts w:ascii="Arial" w:hAnsi="Arial" w:cs="Arial"/>
          <w:b/>
          <w:bCs/>
          <w:sz w:val="22"/>
          <w:szCs w:val="22"/>
        </w:rPr>
        <w:t xml:space="preserve"> Guido Santini, </w:t>
      </w:r>
      <w:r w:rsidR="00393781" w:rsidRPr="0002283B">
        <w:rPr>
          <w:rFonts w:ascii="Arial" w:hAnsi="Arial" w:cs="Arial"/>
          <w:sz w:val="22"/>
          <w:szCs w:val="22"/>
        </w:rPr>
        <w:t>Technical Advisor - Food for the Cities Program Coordinator, FAO, Rome</w:t>
      </w:r>
      <w:r w:rsidR="00F010C7">
        <w:rPr>
          <w:rFonts w:ascii="Arial" w:hAnsi="Arial" w:cs="Arial"/>
          <w:sz w:val="22"/>
          <w:szCs w:val="22"/>
        </w:rPr>
        <w:t>;</w:t>
      </w:r>
      <w:r w:rsidR="00393781" w:rsidRPr="0002283B">
        <w:rPr>
          <w:rFonts w:ascii="Arial" w:hAnsi="Arial" w:cs="Arial"/>
          <w:b/>
          <w:bCs/>
          <w:sz w:val="22"/>
          <w:szCs w:val="22"/>
        </w:rPr>
        <w:t xml:space="preserve"> </w:t>
      </w:r>
      <w:r w:rsidRPr="0002283B">
        <w:rPr>
          <w:rFonts w:ascii="Arial" w:hAnsi="Arial" w:cs="Arial"/>
          <w:b/>
          <w:bCs/>
          <w:sz w:val="22"/>
          <w:szCs w:val="22"/>
        </w:rPr>
        <w:t>Yves</w:t>
      </w:r>
      <w:r w:rsidR="00393781" w:rsidRPr="0002283B">
        <w:rPr>
          <w:rFonts w:ascii="Arial" w:hAnsi="Arial" w:cs="Arial"/>
          <w:b/>
          <w:bCs/>
          <w:sz w:val="22"/>
          <w:szCs w:val="22"/>
        </w:rPr>
        <w:t xml:space="preserve"> Cabannes</w:t>
      </w:r>
    </w:p>
    <w:p w14:paraId="4EC9DD38" w14:textId="77777777" w:rsidR="008C27BC" w:rsidRPr="0002283B" w:rsidRDefault="008C27BC" w:rsidP="0002283B">
      <w:pPr>
        <w:pStyle w:val="Standard"/>
        <w:widowControl w:val="0"/>
        <w:spacing w:line="276" w:lineRule="auto"/>
        <w:jc w:val="both"/>
        <w:outlineLvl w:val="0"/>
        <w:rPr>
          <w:rFonts w:ascii="Arial" w:hAnsi="Arial" w:cs="Arial"/>
          <w:b/>
          <w:bCs/>
          <w:sz w:val="22"/>
          <w:szCs w:val="22"/>
        </w:rPr>
      </w:pPr>
    </w:p>
    <w:p w14:paraId="31388550" w14:textId="77777777" w:rsidR="008C27BC" w:rsidRPr="0002283B" w:rsidRDefault="008C27BC" w:rsidP="0002283B">
      <w:pPr>
        <w:pStyle w:val="Standard"/>
        <w:widowControl w:val="0"/>
        <w:spacing w:line="276" w:lineRule="auto"/>
        <w:jc w:val="both"/>
        <w:outlineLvl w:val="0"/>
        <w:rPr>
          <w:rFonts w:ascii="Arial" w:hAnsi="Arial" w:cs="Arial"/>
          <w:b/>
          <w:bCs/>
          <w:sz w:val="22"/>
          <w:szCs w:val="22"/>
        </w:rPr>
      </w:pPr>
      <w:r w:rsidRPr="0002283B">
        <w:rPr>
          <w:rFonts w:ascii="Arial" w:hAnsi="Arial" w:cs="Arial"/>
          <w:b/>
          <w:bCs/>
          <w:sz w:val="22"/>
          <w:szCs w:val="22"/>
        </w:rPr>
        <w:t>Tamale</w:t>
      </w:r>
      <w:r w:rsidR="00E461E9" w:rsidRPr="0002283B">
        <w:rPr>
          <w:rFonts w:ascii="Arial" w:hAnsi="Arial" w:cs="Arial"/>
          <w:b/>
          <w:bCs/>
          <w:sz w:val="22"/>
          <w:szCs w:val="22"/>
        </w:rPr>
        <w:t>, Ghana</w:t>
      </w:r>
    </w:p>
    <w:p w14:paraId="605F0AFA" w14:textId="77777777" w:rsidR="002905D9" w:rsidRPr="0002283B" w:rsidRDefault="002905D9" w:rsidP="0002283B">
      <w:pPr>
        <w:pStyle w:val="Standard"/>
        <w:widowControl w:val="0"/>
        <w:spacing w:line="276" w:lineRule="auto"/>
        <w:jc w:val="both"/>
        <w:outlineLvl w:val="0"/>
        <w:rPr>
          <w:rFonts w:ascii="Arial" w:hAnsi="Arial" w:cs="Arial"/>
          <w:color w:val="000000"/>
          <w:sz w:val="22"/>
          <w:szCs w:val="22"/>
        </w:rPr>
      </w:pPr>
      <w:r w:rsidRPr="0002283B">
        <w:rPr>
          <w:rFonts w:ascii="Arial" w:hAnsi="Arial" w:cs="Arial"/>
          <w:color w:val="000000"/>
          <w:sz w:val="22"/>
          <w:szCs w:val="22"/>
        </w:rPr>
        <w:t xml:space="preserve">• </w:t>
      </w:r>
      <w:r w:rsidRPr="0002283B">
        <w:rPr>
          <w:rFonts w:ascii="Arial" w:hAnsi="Arial" w:cs="Arial"/>
          <w:b/>
          <w:bCs/>
          <w:color w:val="000000"/>
          <w:sz w:val="22"/>
          <w:szCs w:val="22"/>
        </w:rPr>
        <w:t>Philip Amoah</w:t>
      </w:r>
      <w:r w:rsidRPr="0002283B">
        <w:rPr>
          <w:rFonts w:ascii="Arial" w:hAnsi="Arial" w:cs="Arial"/>
          <w:color w:val="000000"/>
          <w:sz w:val="22"/>
          <w:szCs w:val="22"/>
        </w:rPr>
        <w:t>, IWMI, International Water Management Institute, Accra, Ghana</w:t>
      </w:r>
    </w:p>
    <w:p w14:paraId="39350C83" w14:textId="77777777" w:rsidR="008C27BC" w:rsidRPr="0002283B" w:rsidRDefault="00393781" w:rsidP="0002283B">
      <w:pPr>
        <w:pStyle w:val="Standard"/>
        <w:widowControl w:val="0"/>
        <w:spacing w:line="276" w:lineRule="auto"/>
        <w:jc w:val="both"/>
        <w:outlineLvl w:val="0"/>
        <w:rPr>
          <w:rFonts w:ascii="Arial" w:hAnsi="Arial" w:cs="Arial"/>
          <w:sz w:val="22"/>
          <w:szCs w:val="22"/>
        </w:rPr>
      </w:pPr>
      <w:r w:rsidRPr="0002283B">
        <w:rPr>
          <w:rFonts w:ascii="Arial" w:hAnsi="Arial" w:cs="Arial"/>
          <w:sz w:val="22"/>
          <w:szCs w:val="22"/>
        </w:rPr>
        <w:t xml:space="preserve">• </w:t>
      </w:r>
      <w:r w:rsidR="008C27BC" w:rsidRPr="0002283B">
        <w:rPr>
          <w:rFonts w:ascii="Arial" w:hAnsi="Arial" w:cs="Arial"/>
          <w:sz w:val="22"/>
          <w:szCs w:val="22"/>
        </w:rPr>
        <w:t>Resource Person:</w:t>
      </w:r>
      <w:r w:rsidRPr="0002283B">
        <w:rPr>
          <w:rFonts w:ascii="Arial" w:hAnsi="Arial" w:cs="Arial"/>
          <w:b/>
          <w:bCs/>
          <w:sz w:val="22"/>
          <w:szCs w:val="22"/>
        </w:rPr>
        <w:t xml:space="preserve"> René </w:t>
      </w:r>
      <w:r w:rsidR="008C27BC" w:rsidRPr="0002283B">
        <w:rPr>
          <w:rFonts w:ascii="Arial" w:hAnsi="Arial" w:cs="Arial"/>
          <w:b/>
          <w:bCs/>
          <w:sz w:val="22"/>
          <w:szCs w:val="22"/>
        </w:rPr>
        <w:t>Veenhuizen</w:t>
      </w:r>
      <w:r w:rsidR="008C27BC" w:rsidRPr="0002283B">
        <w:rPr>
          <w:rFonts w:ascii="Arial" w:hAnsi="Arial" w:cs="Arial"/>
          <w:sz w:val="22"/>
          <w:szCs w:val="22"/>
        </w:rPr>
        <w:t xml:space="preserve"> </w:t>
      </w:r>
    </w:p>
    <w:p w14:paraId="432DC273" w14:textId="77777777" w:rsidR="00D34C02" w:rsidRPr="0002283B" w:rsidRDefault="00D34C02" w:rsidP="0002283B">
      <w:pPr>
        <w:spacing w:after="0" w:line="276" w:lineRule="auto"/>
        <w:jc w:val="both"/>
        <w:rPr>
          <w:rFonts w:ascii="Arial" w:hAnsi="Arial" w:cs="Arial"/>
        </w:rPr>
      </w:pPr>
    </w:p>
    <w:p w14:paraId="4D898CD8" w14:textId="77777777" w:rsidR="00D34C02" w:rsidRPr="0002283B" w:rsidRDefault="00D34C02" w:rsidP="0002283B">
      <w:pPr>
        <w:pStyle w:val="MediumGrid1-Accent21"/>
        <w:numPr>
          <w:ilvl w:val="0"/>
          <w:numId w:val="4"/>
        </w:numPr>
        <w:spacing w:after="0" w:line="276" w:lineRule="auto"/>
        <w:jc w:val="both"/>
        <w:rPr>
          <w:rFonts w:ascii="Arial" w:hAnsi="Arial" w:cs="Arial"/>
          <w:b/>
          <w:bCs/>
        </w:rPr>
      </w:pPr>
      <w:r w:rsidRPr="0002283B">
        <w:rPr>
          <w:rFonts w:ascii="Arial" w:hAnsi="Arial" w:cs="Arial"/>
          <w:b/>
          <w:bCs/>
        </w:rPr>
        <w:t>Partners institutions</w:t>
      </w:r>
    </w:p>
    <w:p w14:paraId="30ED16DB" w14:textId="77777777" w:rsidR="00E50DEA" w:rsidRPr="0002283B" w:rsidRDefault="00E50DEA" w:rsidP="0002283B">
      <w:pPr>
        <w:spacing w:after="0" w:line="276" w:lineRule="auto"/>
        <w:jc w:val="both"/>
        <w:rPr>
          <w:rFonts w:ascii="Arial" w:hAnsi="Arial" w:cs="Arial"/>
        </w:rPr>
      </w:pPr>
    </w:p>
    <w:p w14:paraId="1292A7FA" w14:textId="4E733EF4" w:rsidR="00E50DEA" w:rsidRPr="0002283B" w:rsidRDefault="004D1594" w:rsidP="0002283B">
      <w:pPr>
        <w:spacing w:after="0" w:line="276" w:lineRule="auto"/>
        <w:jc w:val="both"/>
        <w:rPr>
          <w:rFonts w:ascii="Arial" w:hAnsi="Arial" w:cs="Arial"/>
        </w:rPr>
      </w:pPr>
      <w:r w:rsidRPr="0002283B">
        <w:rPr>
          <w:rFonts w:ascii="Arial" w:hAnsi="Arial" w:cs="Arial"/>
          <w:b/>
          <w:bCs/>
        </w:rPr>
        <w:t>FAO</w:t>
      </w:r>
      <w:r w:rsidR="000252CC" w:rsidRPr="0002283B">
        <w:rPr>
          <w:rFonts w:ascii="Arial" w:hAnsi="Arial" w:cs="Arial"/>
          <w:b/>
          <w:bCs/>
        </w:rPr>
        <w:t xml:space="preserve"> (lead)</w:t>
      </w:r>
      <w:r w:rsidRPr="0002283B">
        <w:rPr>
          <w:rFonts w:ascii="Arial" w:hAnsi="Arial" w:cs="Arial"/>
        </w:rPr>
        <w:t xml:space="preserve">. The food and agriculture organization (FAO) is a specialized agency of the </w:t>
      </w:r>
      <w:r w:rsidR="00F010C7">
        <w:rPr>
          <w:rFonts w:ascii="Arial" w:hAnsi="Arial" w:cs="Arial"/>
        </w:rPr>
        <w:t>U</w:t>
      </w:r>
      <w:r w:rsidRPr="0002283B">
        <w:rPr>
          <w:rFonts w:ascii="Arial" w:hAnsi="Arial" w:cs="Arial"/>
        </w:rPr>
        <w:t xml:space="preserve">nited </w:t>
      </w:r>
      <w:r w:rsidR="00F010C7">
        <w:rPr>
          <w:rFonts w:ascii="Arial" w:hAnsi="Arial" w:cs="Arial"/>
        </w:rPr>
        <w:t>N</w:t>
      </w:r>
      <w:r w:rsidRPr="0002283B">
        <w:rPr>
          <w:rFonts w:ascii="Arial" w:hAnsi="Arial" w:cs="Arial"/>
        </w:rPr>
        <w:t>ations that leads international efforts to end hunger. Its goal is to achieve food security for all and make sure that people have regular access to enough high-quality food to lead active, healthy lives.</w:t>
      </w:r>
    </w:p>
    <w:p w14:paraId="1F42E230" w14:textId="77777777" w:rsidR="004D1594" w:rsidRPr="0002283B" w:rsidRDefault="004D1594" w:rsidP="0002283B">
      <w:pPr>
        <w:spacing w:after="0" w:line="276" w:lineRule="auto"/>
        <w:jc w:val="both"/>
        <w:rPr>
          <w:rFonts w:ascii="Arial" w:hAnsi="Arial" w:cs="Arial"/>
          <w:color w:val="000000"/>
        </w:rPr>
      </w:pPr>
    </w:p>
    <w:p w14:paraId="63EC0009" w14:textId="77777777" w:rsidR="004D1594" w:rsidRPr="0002283B" w:rsidRDefault="00915C35" w:rsidP="0002283B">
      <w:pPr>
        <w:spacing w:after="0" w:line="276" w:lineRule="auto"/>
        <w:jc w:val="both"/>
        <w:rPr>
          <w:rFonts w:ascii="Arial" w:hAnsi="Arial" w:cs="Arial"/>
          <w:color w:val="000000"/>
        </w:rPr>
      </w:pPr>
      <w:r w:rsidRPr="0002283B">
        <w:rPr>
          <w:rFonts w:ascii="Arial" w:hAnsi="Arial" w:cs="Arial"/>
          <w:b/>
          <w:bCs/>
          <w:color w:val="000000"/>
        </w:rPr>
        <w:t xml:space="preserve">The </w:t>
      </w:r>
      <w:r w:rsidR="004D1594" w:rsidRPr="0002283B">
        <w:rPr>
          <w:rFonts w:ascii="Arial" w:hAnsi="Arial" w:cs="Arial"/>
          <w:b/>
          <w:bCs/>
          <w:color w:val="000000"/>
        </w:rPr>
        <w:t xml:space="preserve">RUAF </w:t>
      </w:r>
      <w:r w:rsidRPr="0002283B">
        <w:rPr>
          <w:rFonts w:ascii="Arial" w:hAnsi="Arial" w:cs="Arial"/>
          <w:b/>
          <w:bCs/>
          <w:color w:val="000000"/>
        </w:rPr>
        <w:t>Global Partnership</w:t>
      </w:r>
      <w:r w:rsidRPr="0002283B">
        <w:rPr>
          <w:rFonts w:ascii="Arial" w:hAnsi="Arial" w:cs="Arial"/>
          <w:color w:val="000000"/>
        </w:rPr>
        <w:t xml:space="preserve"> is a consortium of</w:t>
      </w:r>
      <w:r w:rsidR="00BD2F0F" w:rsidRPr="0002283B">
        <w:rPr>
          <w:rFonts w:ascii="Arial" w:hAnsi="Arial" w:cs="Arial"/>
          <w:color w:val="000000"/>
        </w:rPr>
        <w:t xml:space="preserve"> </w:t>
      </w:r>
      <w:r w:rsidRPr="0002283B">
        <w:rPr>
          <w:rFonts w:ascii="Arial" w:hAnsi="Arial" w:cs="Arial"/>
          <w:color w:val="000000"/>
        </w:rPr>
        <w:t xml:space="preserve">expert institutions and cities with a recognised track record in urban and peri-urban agriculture and urban food system solutions. The Partnership brings together cities, research institutes and civil society organizations, combining technical and policy expertise with scientific research and practical knowledge. The RUAF Secretariat is hosted by Hivos people unlimited. </w:t>
      </w:r>
    </w:p>
    <w:p w14:paraId="6FCA46BD" w14:textId="77777777" w:rsidR="00BC7000" w:rsidRPr="0002283B" w:rsidRDefault="00BC7000" w:rsidP="0002283B">
      <w:pPr>
        <w:spacing w:after="0" w:line="276" w:lineRule="auto"/>
        <w:jc w:val="both"/>
        <w:rPr>
          <w:rFonts w:ascii="Arial" w:hAnsi="Arial" w:cs="Arial"/>
          <w:color w:val="FF0000"/>
        </w:rPr>
      </w:pPr>
    </w:p>
    <w:p w14:paraId="3E08A8F6" w14:textId="77777777" w:rsidR="00E5693C" w:rsidRPr="0002283B" w:rsidRDefault="00E5693C" w:rsidP="0002283B">
      <w:pPr>
        <w:spacing w:after="0" w:line="276" w:lineRule="auto"/>
        <w:jc w:val="both"/>
        <w:rPr>
          <w:rFonts w:ascii="Arial" w:hAnsi="Arial" w:cs="Arial"/>
          <w:b/>
          <w:bCs/>
        </w:rPr>
      </w:pPr>
      <w:r w:rsidRPr="0002283B">
        <w:rPr>
          <w:rFonts w:ascii="Arial" w:hAnsi="Arial" w:cs="Arial"/>
          <w:b/>
          <w:bCs/>
        </w:rPr>
        <w:t>UCL / DPU</w:t>
      </w:r>
    </w:p>
    <w:p w14:paraId="6D46B936" w14:textId="77777777" w:rsidR="00E5693C" w:rsidRPr="0002283B" w:rsidRDefault="00E5693C" w:rsidP="0002283B">
      <w:pPr>
        <w:spacing w:after="0" w:line="276" w:lineRule="auto"/>
        <w:jc w:val="both"/>
        <w:rPr>
          <w:rFonts w:ascii="Arial" w:hAnsi="Arial" w:cs="Arial"/>
          <w:b/>
          <w:bCs/>
        </w:rPr>
      </w:pPr>
      <w:r w:rsidRPr="0002283B">
        <w:rPr>
          <w:rFonts w:ascii="Arial" w:hAnsi="Arial" w:cs="Arial"/>
        </w:rPr>
        <w:t xml:space="preserve">The Bartlett Development Planning Unit at University College London conducts world-leading research and postgraduate teaching that helps to build the capacity of national governments, local authorities, NGOs, aid agencies and businesses working towards socially just and sustainable development in the global south. </w:t>
      </w:r>
      <w:hyperlink r:id="rId15" w:history="1">
        <w:r w:rsidRPr="0002283B">
          <w:rPr>
            <w:rStyle w:val="Hyperlink"/>
            <w:rFonts w:ascii="Arial" w:hAnsi="Arial" w:cs="Arial"/>
          </w:rPr>
          <w:t>Www.ucl.ac.uk/bartlett/development</w:t>
        </w:r>
      </w:hyperlink>
      <w:r w:rsidRPr="0002283B">
        <w:rPr>
          <w:rFonts w:ascii="Arial" w:hAnsi="Arial" w:cs="Arial"/>
        </w:rPr>
        <w:t>.</w:t>
      </w:r>
    </w:p>
    <w:sectPr w:rsidR="00E5693C" w:rsidRPr="0002283B">
      <w:footerReference w:type="even" r:id="rId16"/>
      <w:footerReference w:type="defaul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994FD43" w14:textId="77777777" w:rsidR="003E0537" w:rsidRDefault="003E0537" w:rsidP="0002283B">
      <w:pPr>
        <w:spacing w:after="0" w:line="240" w:lineRule="auto"/>
      </w:pPr>
      <w:r>
        <w:separator/>
      </w:r>
    </w:p>
  </w:endnote>
  <w:endnote w:type="continuationSeparator" w:id="0">
    <w:p w14:paraId="618FBD68" w14:textId="77777777" w:rsidR="003E0537" w:rsidRDefault="003E0537" w:rsidP="00022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Roboto">
    <w:altName w:val="Times New Roman"/>
    <w:panose1 w:val="02000000000000000000"/>
    <w:charset w:val="00"/>
    <w:family w:val="auto"/>
    <w:pitch w:val="default"/>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2A581C" w14:textId="77777777" w:rsidR="00D8475C" w:rsidRDefault="00D8475C" w:rsidP="00417A0E">
    <w:pPr>
      <w:pStyle w:val="Voettekst"/>
      <w:framePr w:wrap="none" w:vAnchor="text" w:hAnchor="margin" w:xAlign="right" w:y="1"/>
      <w:rPr>
        <w:rStyle w:val="Paginanummer"/>
      </w:rPr>
    </w:pPr>
    <w:r>
      <w:rPr>
        <w:rStyle w:val="Paginanummer"/>
      </w:rPr>
      <w:fldChar w:fldCharType="begin"/>
    </w:r>
    <w:r>
      <w:rPr>
        <w:rStyle w:val="Paginanummer"/>
      </w:rPr>
      <w:instrText xml:space="preserve"> PAGE </w:instrText>
    </w:r>
    <w:r>
      <w:rPr>
        <w:rStyle w:val="Paginanummer"/>
      </w:rPr>
      <w:fldChar w:fldCharType="end"/>
    </w:r>
  </w:p>
  <w:p w14:paraId="778316AA" w14:textId="77777777" w:rsidR="00D8475C" w:rsidRDefault="00D8475C" w:rsidP="0002283B">
    <w:pPr>
      <w:pStyle w:val="Voettekst"/>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62E915" w14:textId="2B219B9B" w:rsidR="00D8475C" w:rsidRDefault="00D8475C" w:rsidP="00417A0E">
    <w:pPr>
      <w:pStyle w:val="Voettekst"/>
      <w:framePr w:wrap="none" w:vAnchor="text" w:hAnchor="margin" w:xAlign="right" w:y="1"/>
      <w:rPr>
        <w:rStyle w:val="Paginanummer"/>
      </w:rPr>
    </w:pPr>
    <w:r w:rsidRPr="0002283B">
      <w:rPr>
        <w:rStyle w:val="Paginanummer"/>
        <w:b/>
        <w:bCs/>
      </w:rPr>
      <w:fldChar w:fldCharType="begin"/>
    </w:r>
    <w:r w:rsidRPr="0002283B">
      <w:rPr>
        <w:rStyle w:val="Paginanummer"/>
        <w:b/>
        <w:bCs/>
      </w:rPr>
      <w:instrText xml:space="preserve"> PAGE </w:instrText>
    </w:r>
    <w:r w:rsidRPr="0002283B">
      <w:rPr>
        <w:rStyle w:val="Paginanummer"/>
        <w:b/>
        <w:bCs/>
      </w:rPr>
      <w:fldChar w:fldCharType="separate"/>
    </w:r>
    <w:r w:rsidR="002327CE">
      <w:rPr>
        <w:rStyle w:val="Paginanummer"/>
        <w:b/>
        <w:bCs/>
        <w:noProof/>
      </w:rPr>
      <w:t>1</w:t>
    </w:r>
    <w:r w:rsidRPr="0002283B">
      <w:rPr>
        <w:rStyle w:val="Paginanummer"/>
        <w:b/>
        <w:bCs/>
      </w:rPr>
      <w:fldChar w:fldCharType="end"/>
    </w:r>
  </w:p>
  <w:p w14:paraId="2E948A18" w14:textId="77777777" w:rsidR="00D8475C" w:rsidRPr="0002283B" w:rsidRDefault="00D8475C" w:rsidP="0002283B">
    <w:pPr>
      <w:pStyle w:val="Voettekst"/>
      <w:ind w:right="360"/>
      <w:rPr>
        <w:b/>
        <w:bCs/>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F112F1" w14:textId="77777777" w:rsidR="003E0537" w:rsidRDefault="003E0537" w:rsidP="0002283B">
      <w:pPr>
        <w:spacing w:after="0" w:line="240" w:lineRule="auto"/>
      </w:pPr>
      <w:r>
        <w:separator/>
      </w:r>
    </w:p>
  </w:footnote>
  <w:footnote w:type="continuationSeparator" w:id="0">
    <w:p w14:paraId="7EF2D893" w14:textId="77777777" w:rsidR="003E0537" w:rsidRDefault="003E0537" w:rsidP="0002283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0B1ED2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522040"/>
    <w:multiLevelType w:val="hybridMultilevel"/>
    <w:tmpl w:val="C37288E6"/>
    <w:lvl w:ilvl="0" w:tplc="DB3C24B0">
      <w:start w:val="10"/>
      <w:numFmt w:val="bullet"/>
      <w:lvlText w:val="-"/>
      <w:lvlJc w:val="left"/>
      <w:pPr>
        <w:ind w:left="720" w:hanging="360"/>
      </w:pPr>
      <w:rPr>
        <w:rFonts w:ascii="Calibri" w:eastAsia="DengXian" w:hAnsi="Calibri" w:cs="Times New Roman" w:hint="default"/>
      </w:rPr>
    </w:lvl>
    <w:lvl w:ilvl="1" w:tplc="0409000F">
      <w:start w:val="1"/>
      <w:numFmt w:val="decimal"/>
      <w:lvlText w:val="%2."/>
      <w:lvlJc w:val="left"/>
      <w:pPr>
        <w:ind w:left="1440" w:hanging="360"/>
      </w:pPr>
      <w:rPr>
        <w:rFonts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2" w15:restartNumberingAfterBreak="0">
    <w:nsid w:val="04362B1F"/>
    <w:multiLevelType w:val="multilevel"/>
    <w:tmpl w:val="DD909C2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162F335C"/>
    <w:multiLevelType w:val="hybridMultilevel"/>
    <w:tmpl w:val="F0D010B4"/>
    <w:lvl w:ilvl="0" w:tplc="87764AA4">
      <w:start w:val="3"/>
      <w:numFmt w:val="bullet"/>
      <w:lvlText w:val="-"/>
      <w:lvlJc w:val="left"/>
      <w:pPr>
        <w:ind w:left="720" w:hanging="360"/>
      </w:pPr>
      <w:rPr>
        <w:rFonts w:ascii="Arial" w:eastAsia="DengXian"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FC3B5F"/>
    <w:multiLevelType w:val="hybridMultilevel"/>
    <w:tmpl w:val="537C425C"/>
    <w:lvl w:ilvl="0" w:tplc="B9243EAA">
      <w:start w:val="5"/>
      <w:numFmt w:val="bullet"/>
      <w:lvlText w:val="-"/>
      <w:lvlJc w:val="left"/>
      <w:pPr>
        <w:ind w:left="720" w:hanging="360"/>
      </w:pPr>
      <w:rPr>
        <w:rFonts w:ascii="Arial" w:eastAsia="DengXi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D111572"/>
    <w:multiLevelType w:val="multilevel"/>
    <w:tmpl w:val="C8FAA3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55D3C9B"/>
    <w:multiLevelType w:val="hybridMultilevel"/>
    <w:tmpl w:val="D4149ED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CF96ACD"/>
    <w:multiLevelType w:val="multilevel"/>
    <w:tmpl w:val="F116A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71AA4DF4"/>
    <w:multiLevelType w:val="hybridMultilevel"/>
    <w:tmpl w:val="C93CC1D4"/>
    <w:lvl w:ilvl="0" w:tplc="B5900700">
      <w:start w:val="5"/>
      <w:numFmt w:val="bullet"/>
      <w:lvlText w:val="-"/>
      <w:lvlJc w:val="left"/>
      <w:pPr>
        <w:ind w:left="720" w:hanging="360"/>
      </w:pPr>
      <w:rPr>
        <w:rFonts w:ascii="Times New Roman" w:eastAsia="SimSu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3"/>
  </w:num>
  <w:num w:numId="4">
    <w:abstractNumId w:val="6"/>
  </w:num>
  <w:num w:numId="5">
    <w:abstractNumId w:val="8"/>
  </w:num>
  <w:num w:numId="6">
    <w:abstractNumId w:val="4"/>
  </w:num>
  <w:num w:numId="7">
    <w:abstractNumId w:val="1"/>
  </w:num>
  <w:num w:numId="8">
    <w:abstractNumId w:val="2"/>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382B"/>
    <w:rsid w:val="00013FCD"/>
    <w:rsid w:val="00014520"/>
    <w:rsid w:val="0002283B"/>
    <w:rsid w:val="000252CC"/>
    <w:rsid w:val="00035440"/>
    <w:rsid w:val="00046DB2"/>
    <w:rsid w:val="00066047"/>
    <w:rsid w:val="0006709A"/>
    <w:rsid w:val="00070307"/>
    <w:rsid w:val="000A1F98"/>
    <w:rsid w:val="000B527E"/>
    <w:rsid w:val="000F3745"/>
    <w:rsid w:val="0017644E"/>
    <w:rsid w:val="0018303E"/>
    <w:rsid w:val="001D4026"/>
    <w:rsid w:val="00216C69"/>
    <w:rsid w:val="00222BE5"/>
    <w:rsid w:val="002327CE"/>
    <w:rsid w:val="00240F8E"/>
    <w:rsid w:val="00246067"/>
    <w:rsid w:val="0025710C"/>
    <w:rsid w:val="0027152A"/>
    <w:rsid w:val="0027298B"/>
    <w:rsid w:val="00282BDA"/>
    <w:rsid w:val="002905D9"/>
    <w:rsid w:val="002D5842"/>
    <w:rsid w:val="002F7DDF"/>
    <w:rsid w:val="003158A8"/>
    <w:rsid w:val="00393781"/>
    <w:rsid w:val="003B77B6"/>
    <w:rsid w:val="003C3D55"/>
    <w:rsid w:val="003D2E4D"/>
    <w:rsid w:val="003E0537"/>
    <w:rsid w:val="003F3DA1"/>
    <w:rsid w:val="0040351B"/>
    <w:rsid w:val="00417A0E"/>
    <w:rsid w:val="00443E4B"/>
    <w:rsid w:val="00471A19"/>
    <w:rsid w:val="00480E6D"/>
    <w:rsid w:val="00484D9C"/>
    <w:rsid w:val="004851F8"/>
    <w:rsid w:val="004A317B"/>
    <w:rsid w:val="004A4D4D"/>
    <w:rsid w:val="004C308F"/>
    <w:rsid w:val="004D071B"/>
    <w:rsid w:val="004D1594"/>
    <w:rsid w:val="004D7509"/>
    <w:rsid w:val="005213F0"/>
    <w:rsid w:val="00525CDC"/>
    <w:rsid w:val="00545B1D"/>
    <w:rsid w:val="005525AC"/>
    <w:rsid w:val="00562670"/>
    <w:rsid w:val="00564699"/>
    <w:rsid w:val="00581285"/>
    <w:rsid w:val="00587F2F"/>
    <w:rsid w:val="00595E03"/>
    <w:rsid w:val="0059606B"/>
    <w:rsid w:val="00600850"/>
    <w:rsid w:val="00646797"/>
    <w:rsid w:val="00650281"/>
    <w:rsid w:val="00672995"/>
    <w:rsid w:val="00693AD4"/>
    <w:rsid w:val="006D1C90"/>
    <w:rsid w:val="006D3E82"/>
    <w:rsid w:val="006E161D"/>
    <w:rsid w:val="0072352C"/>
    <w:rsid w:val="007564BB"/>
    <w:rsid w:val="007A2490"/>
    <w:rsid w:val="007C20C3"/>
    <w:rsid w:val="007C2BAD"/>
    <w:rsid w:val="007E3D68"/>
    <w:rsid w:val="007E5B11"/>
    <w:rsid w:val="007F02EE"/>
    <w:rsid w:val="007F74BD"/>
    <w:rsid w:val="00800AAA"/>
    <w:rsid w:val="00821161"/>
    <w:rsid w:val="00832A39"/>
    <w:rsid w:val="00833E28"/>
    <w:rsid w:val="0086003A"/>
    <w:rsid w:val="00880C17"/>
    <w:rsid w:val="008848F8"/>
    <w:rsid w:val="008876CE"/>
    <w:rsid w:val="008878AE"/>
    <w:rsid w:val="008A3D91"/>
    <w:rsid w:val="008B382B"/>
    <w:rsid w:val="008C27BC"/>
    <w:rsid w:val="008D2D95"/>
    <w:rsid w:val="008E33C1"/>
    <w:rsid w:val="00914D3D"/>
    <w:rsid w:val="00915C35"/>
    <w:rsid w:val="00916322"/>
    <w:rsid w:val="00920667"/>
    <w:rsid w:val="00963F12"/>
    <w:rsid w:val="00992406"/>
    <w:rsid w:val="009B7AC2"/>
    <w:rsid w:val="009D1E43"/>
    <w:rsid w:val="009E526A"/>
    <w:rsid w:val="009E5B6A"/>
    <w:rsid w:val="00A14962"/>
    <w:rsid w:val="00A4378D"/>
    <w:rsid w:val="00A60A51"/>
    <w:rsid w:val="00A80622"/>
    <w:rsid w:val="00A82404"/>
    <w:rsid w:val="00A9413B"/>
    <w:rsid w:val="00B25B87"/>
    <w:rsid w:val="00B60234"/>
    <w:rsid w:val="00B61444"/>
    <w:rsid w:val="00B651D5"/>
    <w:rsid w:val="00B700C7"/>
    <w:rsid w:val="00B85B84"/>
    <w:rsid w:val="00BA3693"/>
    <w:rsid w:val="00BB5E2A"/>
    <w:rsid w:val="00BC7000"/>
    <w:rsid w:val="00BD2F0F"/>
    <w:rsid w:val="00BF4A33"/>
    <w:rsid w:val="00C104E6"/>
    <w:rsid w:val="00C260DE"/>
    <w:rsid w:val="00C44298"/>
    <w:rsid w:val="00C5251A"/>
    <w:rsid w:val="00C739C2"/>
    <w:rsid w:val="00C82475"/>
    <w:rsid w:val="00C94058"/>
    <w:rsid w:val="00CB2809"/>
    <w:rsid w:val="00CC4F2C"/>
    <w:rsid w:val="00CC5A68"/>
    <w:rsid w:val="00CD1C16"/>
    <w:rsid w:val="00CE1FD2"/>
    <w:rsid w:val="00D055EC"/>
    <w:rsid w:val="00D34C02"/>
    <w:rsid w:val="00D80C14"/>
    <w:rsid w:val="00D8226A"/>
    <w:rsid w:val="00D8475C"/>
    <w:rsid w:val="00D8545C"/>
    <w:rsid w:val="00DB2F20"/>
    <w:rsid w:val="00DD3781"/>
    <w:rsid w:val="00DD6BE7"/>
    <w:rsid w:val="00E165B7"/>
    <w:rsid w:val="00E461E9"/>
    <w:rsid w:val="00E50DEA"/>
    <w:rsid w:val="00E5693C"/>
    <w:rsid w:val="00E74229"/>
    <w:rsid w:val="00E841A9"/>
    <w:rsid w:val="00E91E86"/>
    <w:rsid w:val="00E95A9E"/>
    <w:rsid w:val="00EB7430"/>
    <w:rsid w:val="00EB7D3C"/>
    <w:rsid w:val="00ED2AFF"/>
    <w:rsid w:val="00EE26D0"/>
    <w:rsid w:val="00EF553E"/>
    <w:rsid w:val="00F010C7"/>
    <w:rsid w:val="00F2309F"/>
    <w:rsid w:val="00F267B5"/>
    <w:rsid w:val="00F367B3"/>
    <w:rsid w:val="00F7701E"/>
    <w:rsid w:val="00F776D8"/>
    <w:rsid w:val="00F808EA"/>
    <w:rsid w:val="00F80E94"/>
    <w:rsid w:val="00F86950"/>
    <w:rsid w:val="00F86BC9"/>
    <w:rsid w:val="00FA43D7"/>
    <w:rsid w:val="00FE7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3B2BAC7"/>
  <w15:chartTrackingRefBased/>
  <w15:docId w15:val="{2A25DDFE-022B-45F8-BDDF-DD7A6F8BE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DengXian" w:hAnsi="Calibri"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8B382B"/>
    <w:pPr>
      <w:spacing w:after="160" w:line="259" w:lineRule="auto"/>
    </w:pPr>
    <w:rPr>
      <w:sz w:val="22"/>
      <w:szCs w:val="2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Hyperlink">
    <w:name w:val="Hyperlink"/>
    <w:uiPriority w:val="99"/>
    <w:unhideWhenUsed/>
    <w:rsid w:val="008B382B"/>
    <w:rPr>
      <w:color w:val="0563C1"/>
      <w:u w:val="single"/>
    </w:rPr>
  </w:style>
  <w:style w:type="paragraph" w:customStyle="1" w:styleId="MediumGrid1-Accent21">
    <w:name w:val="Medium Grid 1 - Accent 21"/>
    <w:basedOn w:val="Standaard"/>
    <w:uiPriority w:val="34"/>
    <w:qFormat/>
    <w:rsid w:val="00B61444"/>
    <w:pPr>
      <w:ind w:left="720"/>
      <w:contextualSpacing/>
    </w:pPr>
  </w:style>
  <w:style w:type="paragraph" w:customStyle="1" w:styleId="Standard">
    <w:name w:val="Standard"/>
    <w:rsid w:val="00F7701E"/>
    <w:pPr>
      <w:suppressAutoHyphens/>
      <w:autoSpaceDN w:val="0"/>
      <w:textAlignment w:val="baseline"/>
    </w:pPr>
    <w:rPr>
      <w:rFonts w:ascii="Cambria" w:eastAsia="SimSun" w:hAnsi="Cambria" w:cs="Tahoma"/>
      <w:kern w:val="3"/>
      <w:sz w:val="24"/>
      <w:szCs w:val="24"/>
      <w:lang w:eastAsia="en-US"/>
    </w:rPr>
  </w:style>
  <w:style w:type="paragraph" w:styleId="Normaalweb">
    <w:name w:val="Normal (Web)"/>
    <w:basedOn w:val="Standaard"/>
    <w:uiPriority w:val="99"/>
    <w:unhideWhenUsed/>
    <w:rsid w:val="006E161D"/>
    <w:pPr>
      <w:spacing w:before="100" w:beforeAutospacing="1" w:after="100" w:afterAutospacing="1" w:line="240" w:lineRule="auto"/>
    </w:pPr>
    <w:rPr>
      <w:rFonts w:ascii="Times New Roman" w:eastAsia="Times New Roman" w:hAnsi="Times New Roman"/>
      <w:sz w:val="24"/>
      <w:szCs w:val="24"/>
      <w:lang w:val="en-GB" w:eastAsia="zh-CN"/>
    </w:rPr>
  </w:style>
  <w:style w:type="character" w:customStyle="1" w:styleId="UnresolvedMention1">
    <w:name w:val="Unresolved Mention1"/>
    <w:uiPriority w:val="99"/>
    <w:semiHidden/>
    <w:unhideWhenUsed/>
    <w:rsid w:val="009D1E43"/>
    <w:rPr>
      <w:color w:val="605E5C"/>
      <w:shd w:val="clear" w:color="auto" w:fill="E1DFDD"/>
    </w:rPr>
  </w:style>
  <w:style w:type="paragraph" w:styleId="Ballontekst">
    <w:name w:val="Balloon Text"/>
    <w:basedOn w:val="Standaard"/>
    <w:link w:val="BallontekstChar"/>
    <w:uiPriority w:val="99"/>
    <w:semiHidden/>
    <w:unhideWhenUsed/>
    <w:rsid w:val="00240F8E"/>
    <w:pPr>
      <w:spacing w:after="0" w:line="240" w:lineRule="auto"/>
    </w:pPr>
    <w:rPr>
      <w:rFonts w:ascii="Times New Roman" w:hAnsi="Times New Roman"/>
      <w:sz w:val="18"/>
      <w:szCs w:val="18"/>
    </w:rPr>
  </w:style>
  <w:style w:type="character" w:customStyle="1" w:styleId="BallontekstChar">
    <w:name w:val="Ballontekst Char"/>
    <w:link w:val="Ballontekst"/>
    <w:uiPriority w:val="99"/>
    <w:semiHidden/>
    <w:rsid w:val="00240F8E"/>
    <w:rPr>
      <w:rFonts w:ascii="Times New Roman" w:hAnsi="Times New Roman" w:cs="Times New Roman"/>
      <w:sz w:val="18"/>
      <w:szCs w:val="18"/>
      <w:lang w:val="en-US" w:eastAsia="ja-JP"/>
    </w:rPr>
  </w:style>
  <w:style w:type="character" w:styleId="Verwijzingopmerking">
    <w:name w:val="annotation reference"/>
    <w:uiPriority w:val="99"/>
    <w:semiHidden/>
    <w:unhideWhenUsed/>
    <w:rsid w:val="004851F8"/>
    <w:rPr>
      <w:sz w:val="16"/>
      <w:szCs w:val="16"/>
    </w:rPr>
  </w:style>
  <w:style w:type="paragraph" w:styleId="Tekstopmerking">
    <w:name w:val="annotation text"/>
    <w:basedOn w:val="Standaard"/>
    <w:link w:val="TekstopmerkingChar"/>
    <w:uiPriority w:val="99"/>
    <w:semiHidden/>
    <w:unhideWhenUsed/>
    <w:rsid w:val="004851F8"/>
    <w:pPr>
      <w:spacing w:line="240" w:lineRule="auto"/>
    </w:pPr>
    <w:rPr>
      <w:sz w:val="20"/>
      <w:szCs w:val="20"/>
    </w:rPr>
  </w:style>
  <w:style w:type="character" w:customStyle="1" w:styleId="TekstopmerkingChar">
    <w:name w:val="Tekst opmerking Char"/>
    <w:link w:val="Tekstopmerking"/>
    <w:uiPriority w:val="99"/>
    <w:semiHidden/>
    <w:rsid w:val="004851F8"/>
    <w:rPr>
      <w:sz w:val="20"/>
      <w:szCs w:val="20"/>
      <w:lang w:val="en-US" w:eastAsia="ja-JP"/>
    </w:rPr>
  </w:style>
  <w:style w:type="paragraph" w:styleId="Onderwerpvanopmerking">
    <w:name w:val="annotation subject"/>
    <w:basedOn w:val="Tekstopmerking"/>
    <w:next w:val="Tekstopmerking"/>
    <w:link w:val="OnderwerpvanopmerkingChar"/>
    <w:uiPriority w:val="99"/>
    <w:semiHidden/>
    <w:unhideWhenUsed/>
    <w:rsid w:val="004851F8"/>
    <w:rPr>
      <w:b/>
      <w:bCs/>
    </w:rPr>
  </w:style>
  <w:style w:type="character" w:customStyle="1" w:styleId="OnderwerpvanopmerkingChar">
    <w:name w:val="Onderwerp van opmerking Char"/>
    <w:link w:val="Onderwerpvanopmerking"/>
    <w:uiPriority w:val="99"/>
    <w:semiHidden/>
    <w:rsid w:val="004851F8"/>
    <w:rPr>
      <w:b/>
      <w:bCs/>
      <w:sz w:val="20"/>
      <w:szCs w:val="20"/>
      <w:lang w:val="en-US" w:eastAsia="ja-JP"/>
    </w:rPr>
  </w:style>
  <w:style w:type="character" w:styleId="GevolgdeHyperlink">
    <w:name w:val="FollowedHyperlink"/>
    <w:uiPriority w:val="99"/>
    <w:semiHidden/>
    <w:unhideWhenUsed/>
    <w:rsid w:val="00800AAA"/>
    <w:rPr>
      <w:color w:val="954F72"/>
      <w:u w:val="single"/>
    </w:rPr>
  </w:style>
  <w:style w:type="paragraph" w:customStyle="1" w:styleId="ColourfulListAccent11">
    <w:name w:val="Colourful List – Accent 11"/>
    <w:basedOn w:val="Standaard"/>
    <w:uiPriority w:val="72"/>
    <w:qFormat/>
    <w:rsid w:val="002905D9"/>
    <w:pPr>
      <w:ind w:left="720"/>
    </w:pPr>
  </w:style>
  <w:style w:type="paragraph" w:styleId="Voettekst">
    <w:name w:val="footer"/>
    <w:basedOn w:val="Standaard"/>
    <w:link w:val="VoettekstChar"/>
    <w:uiPriority w:val="99"/>
    <w:unhideWhenUsed/>
    <w:rsid w:val="0002283B"/>
    <w:pPr>
      <w:tabs>
        <w:tab w:val="center" w:pos="4680"/>
        <w:tab w:val="right" w:pos="9360"/>
      </w:tabs>
    </w:pPr>
  </w:style>
  <w:style w:type="character" w:customStyle="1" w:styleId="VoettekstChar">
    <w:name w:val="Voettekst Char"/>
    <w:link w:val="Voettekst"/>
    <w:uiPriority w:val="99"/>
    <w:rsid w:val="0002283B"/>
    <w:rPr>
      <w:sz w:val="22"/>
      <w:szCs w:val="22"/>
      <w:lang w:val="en-US" w:eastAsia="ja-JP"/>
    </w:rPr>
  </w:style>
  <w:style w:type="character" w:styleId="Paginanummer">
    <w:name w:val="page number"/>
    <w:uiPriority w:val="99"/>
    <w:semiHidden/>
    <w:unhideWhenUsed/>
    <w:rsid w:val="0002283B"/>
  </w:style>
  <w:style w:type="paragraph" w:styleId="Koptekst">
    <w:name w:val="header"/>
    <w:basedOn w:val="Standaard"/>
    <w:link w:val="KoptekstChar"/>
    <w:uiPriority w:val="99"/>
    <w:unhideWhenUsed/>
    <w:rsid w:val="0002283B"/>
    <w:pPr>
      <w:tabs>
        <w:tab w:val="center" w:pos="4680"/>
        <w:tab w:val="right" w:pos="9360"/>
      </w:tabs>
    </w:pPr>
  </w:style>
  <w:style w:type="character" w:customStyle="1" w:styleId="KoptekstChar">
    <w:name w:val="Koptekst Char"/>
    <w:link w:val="Koptekst"/>
    <w:uiPriority w:val="99"/>
    <w:rsid w:val="0002283B"/>
    <w:rPr>
      <w:sz w:val="22"/>
      <w:szCs w:val="22"/>
      <w:lang w:val="en-US" w:eastAsia="ja-JP"/>
    </w:rPr>
  </w:style>
  <w:style w:type="character" w:styleId="Zwaar">
    <w:name w:val="Strong"/>
    <w:uiPriority w:val="22"/>
    <w:qFormat/>
    <w:rsid w:val="007E5B1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6931">
      <w:bodyDiv w:val="1"/>
      <w:marLeft w:val="0"/>
      <w:marRight w:val="0"/>
      <w:marTop w:val="0"/>
      <w:marBottom w:val="0"/>
      <w:divBdr>
        <w:top w:val="none" w:sz="0" w:space="0" w:color="auto"/>
        <w:left w:val="none" w:sz="0" w:space="0" w:color="auto"/>
        <w:bottom w:val="none" w:sz="0" w:space="0" w:color="auto"/>
        <w:right w:val="none" w:sz="0" w:space="0" w:color="auto"/>
      </w:divBdr>
    </w:div>
    <w:div w:id="1054891575">
      <w:bodyDiv w:val="1"/>
      <w:marLeft w:val="0"/>
      <w:marRight w:val="0"/>
      <w:marTop w:val="0"/>
      <w:marBottom w:val="0"/>
      <w:divBdr>
        <w:top w:val="none" w:sz="0" w:space="0" w:color="auto"/>
        <w:left w:val="none" w:sz="0" w:space="0" w:color="auto"/>
        <w:bottom w:val="none" w:sz="0" w:space="0" w:color="auto"/>
        <w:right w:val="none" w:sz="0" w:space="0" w:color="auto"/>
      </w:divBdr>
      <w:divsChild>
        <w:div w:id="1463960435">
          <w:marLeft w:val="0"/>
          <w:marRight w:val="0"/>
          <w:marTop w:val="0"/>
          <w:marBottom w:val="0"/>
          <w:divBdr>
            <w:top w:val="none" w:sz="0" w:space="0" w:color="auto"/>
            <w:left w:val="none" w:sz="0" w:space="0" w:color="auto"/>
            <w:bottom w:val="none" w:sz="0" w:space="0" w:color="auto"/>
            <w:right w:val="none" w:sz="0" w:space="0" w:color="auto"/>
          </w:divBdr>
          <w:divsChild>
            <w:div w:id="490603409">
              <w:marLeft w:val="0"/>
              <w:marRight w:val="0"/>
              <w:marTop w:val="0"/>
              <w:marBottom w:val="0"/>
              <w:divBdr>
                <w:top w:val="none" w:sz="0" w:space="0" w:color="auto"/>
                <w:left w:val="none" w:sz="0" w:space="0" w:color="auto"/>
                <w:bottom w:val="none" w:sz="0" w:space="0" w:color="auto"/>
                <w:right w:val="none" w:sz="0" w:space="0" w:color="auto"/>
              </w:divBdr>
              <w:divsChild>
                <w:div w:id="417365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882528">
      <w:bodyDiv w:val="1"/>
      <w:marLeft w:val="0"/>
      <w:marRight w:val="0"/>
      <w:marTop w:val="0"/>
      <w:marBottom w:val="0"/>
      <w:divBdr>
        <w:top w:val="none" w:sz="0" w:space="0" w:color="auto"/>
        <w:left w:val="none" w:sz="0" w:space="0" w:color="auto"/>
        <w:bottom w:val="none" w:sz="0" w:space="0" w:color="auto"/>
        <w:right w:val="none" w:sz="0" w:space="0" w:color="auto"/>
      </w:divBdr>
      <w:divsChild>
        <w:div w:id="1354113175">
          <w:marLeft w:val="0"/>
          <w:marRight w:val="0"/>
          <w:marTop w:val="0"/>
          <w:marBottom w:val="0"/>
          <w:divBdr>
            <w:top w:val="none" w:sz="0" w:space="0" w:color="auto"/>
            <w:left w:val="none" w:sz="0" w:space="0" w:color="auto"/>
            <w:bottom w:val="none" w:sz="0" w:space="0" w:color="auto"/>
            <w:right w:val="none" w:sz="0" w:space="0" w:color="auto"/>
          </w:divBdr>
          <w:divsChild>
            <w:div w:id="564487981">
              <w:marLeft w:val="0"/>
              <w:marRight w:val="0"/>
              <w:marTop w:val="0"/>
              <w:marBottom w:val="0"/>
              <w:divBdr>
                <w:top w:val="none" w:sz="0" w:space="0" w:color="auto"/>
                <w:left w:val="none" w:sz="0" w:space="0" w:color="auto"/>
                <w:bottom w:val="none" w:sz="0" w:space="0" w:color="auto"/>
                <w:right w:val="none" w:sz="0" w:space="0" w:color="auto"/>
              </w:divBdr>
              <w:divsChild>
                <w:div w:id="72464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yperlink" Target="https://www.jstor.org/stable/j.ctv513dv1" TargetMode="External"/><Relationship Id="rId13" Type="http://schemas.openxmlformats.org/officeDocument/2006/relationships/hyperlink" Target="https://www.jstor.org/stable/j.ctv513dv1"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ruaf.org/process-and-tools-multistakeholder-planning-urban-agro-food-systems"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fao.org/3/ca3151en/CA3151EN.pdf" TargetMode="External"/><Relationship Id="rId5" Type="http://schemas.openxmlformats.org/officeDocument/2006/relationships/footnotes" Target="footnotes.xml"/><Relationship Id="rId15" Type="http://schemas.openxmlformats.org/officeDocument/2006/relationships/hyperlink" Target="http://Www.ucl.ac.uk/bartlett/development" TargetMode="External"/><Relationship Id="rId10" Type="http://schemas.openxmlformats.org/officeDocument/2006/relationships/hyperlink" Target="https://www.jstor.org/stable/j.ctv513dv1"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fao.org/3/ca6144en/CA6144EN.pdf" TargetMode="External"/><Relationship Id="rId14" Type="http://schemas.openxmlformats.org/officeDocument/2006/relationships/hyperlink" Target="https://www.researchgate.net/publication/321612527_Urban_Development_Challenges_Risks_and_Resilience_in_Asian_Mega_C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2511</Words>
  <Characters>13811</Characters>
  <Application>Microsoft Office Word</Application>
  <DocSecurity>0</DocSecurity>
  <Lines>115</Lines>
  <Paragraphs>32</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16290</CharactersWithSpaces>
  <SharedDoc>false</SharedDoc>
  <HLinks>
    <vt:vector size="54" baseType="variant">
      <vt:variant>
        <vt:i4>6094923</vt:i4>
      </vt:variant>
      <vt:variant>
        <vt:i4>24</vt:i4>
      </vt:variant>
      <vt:variant>
        <vt:i4>0</vt:i4>
      </vt:variant>
      <vt:variant>
        <vt:i4>5</vt:i4>
      </vt:variant>
      <vt:variant>
        <vt:lpwstr>http://www.ucl.ac.uk/bartlett/development</vt:lpwstr>
      </vt:variant>
      <vt:variant>
        <vt:lpwstr/>
      </vt:variant>
      <vt:variant>
        <vt:i4>3342389</vt:i4>
      </vt:variant>
      <vt:variant>
        <vt:i4>21</vt:i4>
      </vt:variant>
      <vt:variant>
        <vt:i4>0</vt:i4>
      </vt:variant>
      <vt:variant>
        <vt:i4>5</vt:i4>
      </vt:variant>
      <vt:variant>
        <vt:lpwstr>https://www.researchgate.net/publication/321612527_Urban_Development_Challenges_Risks_and_Resilience_in_Asian_Mega_Cities</vt:lpwstr>
      </vt:variant>
      <vt:variant>
        <vt:lpwstr/>
      </vt:variant>
      <vt:variant>
        <vt:i4>5177439</vt:i4>
      </vt:variant>
      <vt:variant>
        <vt:i4>18</vt:i4>
      </vt:variant>
      <vt:variant>
        <vt:i4>0</vt:i4>
      </vt:variant>
      <vt:variant>
        <vt:i4>5</vt:i4>
      </vt:variant>
      <vt:variant>
        <vt:lpwstr>https://www.jstor.org/stable/j.ctv513dv1</vt:lpwstr>
      </vt:variant>
      <vt:variant>
        <vt:lpwstr/>
      </vt:variant>
      <vt:variant>
        <vt:i4>5898307</vt:i4>
      </vt:variant>
      <vt:variant>
        <vt:i4>15</vt:i4>
      </vt:variant>
      <vt:variant>
        <vt:i4>0</vt:i4>
      </vt:variant>
      <vt:variant>
        <vt:i4>5</vt:i4>
      </vt:variant>
      <vt:variant>
        <vt:lpwstr>https://www.ruaf.org/process-and-tools-multistakeholder-planning-urban-agro-food-systems</vt:lpwstr>
      </vt:variant>
      <vt:variant>
        <vt:lpwstr/>
      </vt:variant>
      <vt:variant>
        <vt:i4>2293811</vt:i4>
      </vt:variant>
      <vt:variant>
        <vt:i4>12</vt:i4>
      </vt:variant>
      <vt:variant>
        <vt:i4>0</vt:i4>
      </vt:variant>
      <vt:variant>
        <vt:i4>5</vt:i4>
      </vt:variant>
      <vt:variant>
        <vt:lpwstr>http://www.fao.org/in-action/food-for-cities-programme/toolkit/introduction/en/</vt:lpwstr>
      </vt:variant>
      <vt:variant>
        <vt:lpwstr/>
      </vt:variant>
      <vt:variant>
        <vt:i4>3080232</vt:i4>
      </vt:variant>
      <vt:variant>
        <vt:i4>9</vt:i4>
      </vt:variant>
      <vt:variant>
        <vt:i4>0</vt:i4>
      </vt:variant>
      <vt:variant>
        <vt:i4>5</vt:i4>
      </vt:variant>
      <vt:variant>
        <vt:lpwstr>http://www.fao.org/3/ca3151en/CA3151EN.pdf</vt:lpwstr>
      </vt:variant>
      <vt:variant>
        <vt:lpwstr/>
      </vt:variant>
      <vt:variant>
        <vt:i4>5177439</vt:i4>
      </vt:variant>
      <vt:variant>
        <vt:i4>6</vt:i4>
      </vt:variant>
      <vt:variant>
        <vt:i4>0</vt:i4>
      </vt:variant>
      <vt:variant>
        <vt:i4>5</vt:i4>
      </vt:variant>
      <vt:variant>
        <vt:lpwstr>https://www.jstor.org/stable/j.ctv513dv1</vt:lpwstr>
      </vt:variant>
      <vt:variant>
        <vt:lpwstr/>
      </vt:variant>
      <vt:variant>
        <vt:i4>3014697</vt:i4>
      </vt:variant>
      <vt:variant>
        <vt:i4>3</vt:i4>
      </vt:variant>
      <vt:variant>
        <vt:i4>0</vt:i4>
      </vt:variant>
      <vt:variant>
        <vt:i4>5</vt:i4>
      </vt:variant>
      <vt:variant>
        <vt:lpwstr>http://www.fao.org/3/ca6144en/CA6144EN.pdf</vt:lpwstr>
      </vt:variant>
      <vt:variant>
        <vt:lpwstr/>
      </vt:variant>
      <vt:variant>
        <vt:i4>5177439</vt:i4>
      </vt:variant>
      <vt:variant>
        <vt:i4>0</vt:i4>
      </vt:variant>
      <vt:variant>
        <vt:i4>0</vt:i4>
      </vt:variant>
      <vt:variant>
        <vt:i4>5</vt:i4>
      </vt:variant>
      <vt:variant>
        <vt:lpwstr>https://www.jstor.org/stable/j.ctv513dv1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Yves Cabannes</dc:creator>
  <cp:keywords/>
  <dc:description/>
  <cp:lastModifiedBy>Femke Hoekstra</cp:lastModifiedBy>
  <cp:revision>2</cp:revision>
  <dcterms:created xsi:type="dcterms:W3CDTF">2020-01-25T12:14:00Z</dcterms:created>
  <dcterms:modified xsi:type="dcterms:W3CDTF">2020-01-25T12:14:00Z</dcterms:modified>
</cp:coreProperties>
</file>